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3832" w14:textId="0E9D4F0B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637DAF">
        <w:rPr>
          <w:rFonts w:ascii="Calibri Light" w:hAnsi="Calibri Light" w:cs="Calibri Light"/>
        </w:rPr>
        <w:t>8</w:t>
      </w:r>
      <w:bookmarkStart w:id="0" w:name="_GoBack"/>
      <w:bookmarkEnd w:id="0"/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052938EA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637DAF">
        <w:rPr>
          <w:rFonts w:ascii="Calibri Light" w:hAnsi="Calibri Light" w:cs="Calibri Light"/>
          <w:b/>
          <w:bCs/>
          <w:sz w:val="24"/>
          <w:szCs w:val="24"/>
        </w:rPr>
        <w:t>SO.271.37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.2021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25508200" w:rsidR="006A57C6" w:rsidRPr="00C2474D" w:rsidRDefault="0055373D" w:rsidP="00637DAF">
      <w:pPr>
        <w:spacing w:line="276" w:lineRule="auto"/>
        <w:ind w:firstLine="709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 xml:space="preserve">Przystępując do postępowania w sprawie udzielenia zamówienia publicznego w trybie przetargu nieograniczonego na zadanie: </w:t>
      </w:r>
      <w:r w:rsidR="00040235" w:rsidRPr="00040235">
        <w:rPr>
          <w:rFonts w:ascii="Calibri Light" w:hAnsi="Calibri Light" w:cs="Calibri Light"/>
          <w:szCs w:val="24"/>
        </w:rPr>
        <w:t>„Utrzy</w:t>
      </w:r>
      <w:r w:rsidR="00637DAF">
        <w:rPr>
          <w:rFonts w:ascii="Calibri Light" w:hAnsi="Calibri Light" w:cs="Calibri Light"/>
          <w:szCs w:val="24"/>
        </w:rPr>
        <w:t>manie</w:t>
      </w:r>
      <w:r w:rsidR="00637DAF">
        <w:t xml:space="preserve"> </w:t>
      </w:r>
      <w:r w:rsidR="00637DAF" w:rsidRPr="00637DAF">
        <w:rPr>
          <w:rFonts w:ascii="Calibri Light" w:hAnsi="Calibri Light" w:cs="Calibri Light"/>
          <w:szCs w:val="24"/>
        </w:rPr>
        <w:t>zieleni terenów komunalnych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040235">
        <w:rPr>
          <w:rFonts w:ascii="Calibri Light" w:hAnsi="Calibri Light" w:cs="Calibri Light"/>
          <w:szCs w:val="24"/>
        </w:rPr>
        <w:t>”,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30BC63D8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20546737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83DB" w14:textId="77777777" w:rsidR="00865EB4" w:rsidRDefault="00865EB4">
      <w:r>
        <w:separator/>
      </w:r>
    </w:p>
  </w:endnote>
  <w:endnote w:type="continuationSeparator" w:id="0">
    <w:p w14:paraId="550E2141" w14:textId="77777777" w:rsidR="00865EB4" w:rsidRDefault="0086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99F2" w14:textId="77777777" w:rsidR="00865EB4" w:rsidRDefault="00865EB4">
      <w:r>
        <w:separator/>
      </w:r>
    </w:p>
  </w:footnote>
  <w:footnote w:type="continuationSeparator" w:id="0">
    <w:p w14:paraId="15912796" w14:textId="77777777" w:rsidR="00865EB4" w:rsidRDefault="0086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0235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536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37DAF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5EB4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Andrzej Głusiec</cp:lastModifiedBy>
  <cp:revision>2</cp:revision>
  <cp:lastPrinted>2010-07-08T05:31:00Z</cp:lastPrinted>
  <dcterms:created xsi:type="dcterms:W3CDTF">2021-11-30T12:32:00Z</dcterms:created>
  <dcterms:modified xsi:type="dcterms:W3CDTF">2021-11-30T12:32:00Z</dcterms:modified>
</cp:coreProperties>
</file>