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B873B" w14:textId="77777777" w:rsidR="008763B0" w:rsidRPr="00050671" w:rsidRDefault="008763B0" w:rsidP="000B2A4A">
      <w:pPr>
        <w:pBdr>
          <w:top w:val="double" w:sz="4" w:space="1" w:color="auto"/>
          <w:bottom w:val="double" w:sz="4" w:space="1" w:color="auto"/>
        </w:pBdr>
        <w:tabs>
          <w:tab w:val="center" w:pos="4536"/>
          <w:tab w:val="right" w:pos="9072"/>
        </w:tabs>
        <w:spacing w:after="0" w:line="276" w:lineRule="auto"/>
        <w:jc w:val="center"/>
        <w:rPr>
          <w:rFonts w:ascii="Times New Roman" w:hAnsi="Times New Roman"/>
          <w:b/>
          <w:color w:val="333333"/>
          <w:sz w:val="24"/>
          <w:szCs w:val="24"/>
          <w:lang w:eastAsia="pl-PL"/>
        </w:rPr>
      </w:pPr>
      <w:r w:rsidRPr="00050671">
        <w:rPr>
          <w:rFonts w:ascii="Times New Roman" w:hAnsi="Times New Roman"/>
          <w:b/>
          <w:color w:val="333333"/>
          <w:sz w:val="24"/>
          <w:szCs w:val="24"/>
          <w:lang w:eastAsia="pl-PL"/>
        </w:rPr>
        <w:t xml:space="preserve">Gmina </w:t>
      </w:r>
      <w:r>
        <w:rPr>
          <w:rFonts w:ascii="Times New Roman" w:hAnsi="Times New Roman"/>
          <w:b/>
          <w:color w:val="333333"/>
          <w:sz w:val="24"/>
          <w:szCs w:val="24"/>
          <w:lang w:eastAsia="pl-PL"/>
        </w:rPr>
        <w:t>Miejska Kętrzyn</w:t>
      </w:r>
    </w:p>
    <w:p w14:paraId="042FBC6D" w14:textId="77777777" w:rsidR="008763B0" w:rsidRPr="006218BA" w:rsidRDefault="008763B0" w:rsidP="006218BA">
      <w:pPr>
        <w:pBdr>
          <w:top w:val="double" w:sz="4" w:space="1" w:color="auto"/>
          <w:bottom w:val="double" w:sz="4" w:space="1" w:color="auto"/>
        </w:pBdr>
        <w:tabs>
          <w:tab w:val="center" w:pos="4536"/>
          <w:tab w:val="center" w:pos="4678"/>
          <w:tab w:val="left" w:pos="7995"/>
          <w:tab w:val="right" w:pos="9072"/>
        </w:tabs>
        <w:spacing w:after="0" w:line="276" w:lineRule="auto"/>
        <w:rPr>
          <w:rFonts w:ascii="Times New Roman" w:hAnsi="Times New Roman"/>
          <w:b/>
          <w:color w:val="333333"/>
          <w:sz w:val="24"/>
          <w:szCs w:val="24"/>
          <w:lang w:eastAsia="pl-PL"/>
        </w:rPr>
      </w:pPr>
      <w:r>
        <w:rPr>
          <w:rFonts w:ascii="Times New Roman" w:hAnsi="Times New Roman"/>
          <w:b/>
          <w:color w:val="333333"/>
          <w:sz w:val="24"/>
          <w:szCs w:val="24"/>
          <w:lang w:eastAsia="pl-PL"/>
        </w:rPr>
        <w:tab/>
      </w:r>
      <w:r w:rsidRPr="006218BA">
        <w:rPr>
          <w:rFonts w:ascii="Times New Roman" w:hAnsi="Times New Roman"/>
          <w:b/>
          <w:color w:val="333333"/>
          <w:sz w:val="24"/>
          <w:szCs w:val="24"/>
          <w:lang w:eastAsia="pl-PL"/>
        </w:rPr>
        <w:t>ul.</w:t>
      </w:r>
      <w:r>
        <w:rPr>
          <w:rFonts w:ascii="Times New Roman" w:hAnsi="Times New Roman"/>
          <w:b/>
          <w:color w:val="333333"/>
          <w:sz w:val="24"/>
          <w:szCs w:val="24"/>
          <w:lang w:eastAsia="pl-PL"/>
        </w:rPr>
        <w:t xml:space="preserve"> </w:t>
      </w:r>
      <w:r w:rsidRPr="006218BA">
        <w:rPr>
          <w:rFonts w:ascii="Times New Roman" w:hAnsi="Times New Roman"/>
          <w:b/>
          <w:color w:val="333333"/>
          <w:sz w:val="24"/>
          <w:szCs w:val="24"/>
          <w:lang w:eastAsia="pl-PL"/>
        </w:rPr>
        <w:t>Wojska Polskiego 11,</w:t>
      </w:r>
    </w:p>
    <w:p w14:paraId="365C5AD8" w14:textId="77777777" w:rsidR="008763B0" w:rsidRDefault="008763B0" w:rsidP="006218BA">
      <w:pPr>
        <w:pBdr>
          <w:top w:val="double" w:sz="4" w:space="1" w:color="auto"/>
          <w:bottom w:val="double" w:sz="4" w:space="1" w:color="auto"/>
        </w:pBdr>
        <w:tabs>
          <w:tab w:val="center" w:pos="4536"/>
          <w:tab w:val="center" w:pos="4678"/>
          <w:tab w:val="left" w:pos="7995"/>
          <w:tab w:val="right" w:pos="9072"/>
        </w:tabs>
        <w:spacing w:after="0" w:line="276" w:lineRule="auto"/>
        <w:rPr>
          <w:rFonts w:ascii="Times New Roman" w:hAnsi="Times New Roman"/>
          <w:b/>
          <w:color w:val="333333"/>
          <w:sz w:val="24"/>
          <w:szCs w:val="24"/>
          <w:lang w:eastAsia="pl-PL"/>
        </w:rPr>
      </w:pPr>
      <w:r>
        <w:rPr>
          <w:rFonts w:ascii="Times New Roman" w:hAnsi="Times New Roman"/>
          <w:b/>
          <w:color w:val="333333"/>
          <w:sz w:val="24"/>
          <w:szCs w:val="24"/>
          <w:lang w:eastAsia="pl-PL"/>
        </w:rPr>
        <w:tab/>
      </w:r>
      <w:r w:rsidRPr="006218BA">
        <w:rPr>
          <w:rFonts w:ascii="Times New Roman" w:hAnsi="Times New Roman"/>
          <w:b/>
          <w:color w:val="333333"/>
          <w:sz w:val="24"/>
          <w:szCs w:val="24"/>
          <w:lang w:eastAsia="pl-PL"/>
        </w:rPr>
        <w:t>11-400 Kętrzyn</w:t>
      </w:r>
      <w:r w:rsidRPr="00050671">
        <w:rPr>
          <w:rFonts w:ascii="Times New Roman" w:hAnsi="Times New Roman"/>
          <w:b/>
          <w:color w:val="333333"/>
          <w:sz w:val="24"/>
          <w:szCs w:val="24"/>
          <w:lang w:eastAsia="pl-PL"/>
        </w:rPr>
        <w:tab/>
      </w:r>
    </w:p>
    <w:p w14:paraId="1015E19F" w14:textId="77777777" w:rsidR="008763B0" w:rsidRPr="006218BA" w:rsidRDefault="008763B0" w:rsidP="006218BA">
      <w:pPr>
        <w:pBdr>
          <w:top w:val="double" w:sz="4" w:space="1" w:color="auto"/>
          <w:bottom w:val="double" w:sz="4" w:space="1" w:color="auto"/>
        </w:pBdr>
        <w:tabs>
          <w:tab w:val="center" w:pos="4536"/>
          <w:tab w:val="center" w:pos="4678"/>
          <w:tab w:val="left" w:pos="7995"/>
          <w:tab w:val="right" w:pos="9072"/>
        </w:tabs>
        <w:spacing w:after="0" w:line="276" w:lineRule="auto"/>
        <w:rPr>
          <w:rFonts w:ascii="Times New Roman" w:hAnsi="Times New Roman"/>
          <w:b/>
          <w:color w:val="333333"/>
          <w:sz w:val="24"/>
          <w:szCs w:val="24"/>
          <w:lang w:eastAsia="pl-PL"/>
        </w:rPr>
      </w:pPr>
      <w:r>
        <w:rPr>
          <w:rFonts w:ascii="Times New Roman" w:hAnsi="Times New Roman"/>
          <w:b/>
          <w:color w:val="333333"/>
          <w:sz w:val="24"/>
          <w:szCs w:val="24"/>
          <w:lang w:eastAsia="pl-PL"/>
        </w:rPr>
        <w:tab/>
      </w:r>
      <w:r w:rsidRPr="006218BA">
        <w:rPr>
          <w:rFonts w:ascii="Times New Roman" w:hAnsi="Times New Roman"/>
          <w:b/>
          <w:color w:val="333333"/>
          <w:sz w:val="24"/>
          <w:szCs w:val="24"/>
          <w:lang w:eastAsia="pl-PL"/>
        </w:rPr>
        <w:t>tel. 089 752 05 20</w:t>
      </w:r>
    </w:p>
    <w:p w14:paraId="327D3960" w14:textId="77777777" w:rsidR="008763B0" w:rsidRPr="006218BA" w:rsidRDefault="008763B0" w:rsidP="006218BA">
      <w:pPr>
        <w:pBdr>
          <w:top w:val="double" w:sz="4" w:space="1" w:color="auto"/>
          <w:bottom w:val="double" w:sz="4" w:space="1" w:color="auto"/>
        </w:pBdr>
        <w:tabs>
          <w:tab w:val="center" w:pos="4536"/>
          <w:tab w:val="center" w:pos="4678"/>
          <w:tab w:val="left" w:pos="7995"/>
          <w:tab w:val="right" w:pos="9072"/>
        </w:tabs>
        <w:spacing w:after="0" w:line="276" w:lineRule="auto"/>
        <w:rPr>
          <w:rFonts w:ascii="Times New Roman" w:hAnsi="Times New Roman"/>
          <w:b/>
          <w:color w:val="333333"/>
          <w:sz w:val="24"/>
          <w:szCs w:val="24"/>
          <w:lang w:val="en-US" w:eastAsia="pl-PL"/>
        </w:rPr>
      </w:pPr>
      <w:r>
        <w:rPr>
          <w:rFonts w:ascii="Times New Roman" w:hAnsi="Times New Roman"/>
          <w:b/>
          <w:color w:val="333333"/>
          <w:sz w:val="24"/>
          <w:szCs w:val="24"/>
          <w:lang w:eastAsia="pl-PL"/>
        </w:rPr>
        <w:tab/>
      </w:r>
      <w:r w:rsidRPr="006218BA">
        <w:rPr>
          <w:rFonts w:ascii="Times New Roman" w:hAnsi="Times New Roman"/>
          <w:b/>
          <w:color w:val="333333"/>
          <w:sz w:val="24"/>
          <w:szCs w:val="24"/>
          <w:lang w:val="en-US" w:eastAsia="pl-PL"/>
        </w:rPr>
        <w:t>fax 089 752 05 31</w:t>
      </w:r>
      <w:r w:rsidRPr="006218BA">
        <w:rPr>
          <w:rFonts w:ascii="Times New Roman" w:hAnsi="Times New Roman"/>
          <w:b/>
          <w:color w:val="333333"/>
          <w:sz w:val="24"/>
          <w:szCs w:val="24"/>
          <w:lang w:val="en-US" w:eastAsia="pl-PL"/>
        </w:rPr>
        <w:tab/>
      </w:r>
    </w:p>
    <w:p w14:paraId="090EDC97" w14:textId="77777777" w:rsidR="008763B0" w:rsidRDefault="008763B0" w:rsidP="00050671">
      <w:pPr>
        <w:pBdr>
          <w:top w:val="double" w:sz="4" w:space="1" w:color="auto"/>
          <w:bottom w:val="double" w:sz="4" w:space="1" w:color="auto"/>
        </w:pBdr>
        <w:tabs>
          <w:tab w:val="center" w:pos="4536"/>
          <w:tab w:val="right" w:pos="9072"/>
        </w:tabs>
        <w:spacing w:after="0" w:line="276" w:lineRule="auto"/>
        <w:jc w:val="center"/>
        <w:rPr>
          <w:rFonts w:ascii="Times New Roman" w:hAnsi="Times New Roman"/>
          <w:b/>
          <w:color w:val="333333"/>
          <w:sz w:val="24"/>
          <w:szCs w:val="24"/>
          <w:lang w:val="de-DE" w:eastAsia="pl-PL"/>
        </w:rPr>
      </w:pPr>
      <w:r w:rsidRPr="006218BA">
        <w:rPr>
          <w:rFonts w:ascii="Times New Roman" w:hAnsi="Times New Roman"/>
          <w:b/>
          <w:color w:val="333333"/>
          <w:sz w:val="24"/>
          <w:szCs w:val="24"/>
          <w:lang w:val="de-DE" w:eastAsia="pl-PL"/>
        </w:rPr>
        <w:t>www.miastoketrzyn.pl</w:t>
      </w:r>
    </w:p>
    <w:p w14:paraId="1A312FA0" w14:textId="77777777" w:rsidR="008763B0" w:rsidRDefault="008763B0" w:rsidP="00050671">
      <w:pPr>
        <w:pBdr>
          <w:top w:val="double" w:sz="4" w:space="1" w:color="auto"/>
          <w:bottom w:val="double" w:sz="4" w:space="1" w:color="auto"/>
        </w:pBdr>
        <w:tabs>
          <w:tab w:val="right" w:pos="9072"/>
        </w:tabs>
        <w:spacing w:after="0" w:line="276" w:lineRule="auto"/>
        <w:jc w:val="center"/>
        <w:rPr>
          <w:rFonts w:ascii="Times New Roman" w:hAnsi="Times New Roman"/>
          <w:b/>
          <w:color w:val="333333"/>
          <w:sz w:val="24"/>
          <w:szCs w:val="24"/>
          <w:lang w:val="de-DE" w:eastAsia="pl-PL"/>
        </w:rPr>
      </w:pPr>
      <w:r w:rsidRPr="006218BA">
        <w:rPr>
          <w:rFonts w:ascii="Times New Roman" w:hAnsi="Times New Roman"/>
          <w:b/>
          <w:color w:val="333333"/>
          <w:sz w:val="24"/>
          <w:szCs w:val="24"/>
          <w:lang w:val="de-DE" w:eastAsia="pl-PL"/>
        </w:rPr>
        <w:t>umketrzyn@miastoketrzyn.pl</w:t>
      </w:r>
    </w:p>
    <w:p w14:paraId="6BFCCB63" w14:textId="77777777" w:rsidR="008763B0" w:rsidRPr="006218BA" w:rsidRDefault="008763B0" w:rsidP="00050671">
      <w:pPr>
        <w:pBdr>
          <w:top w:val="double" w:sz="4" w:space="1" w:color="auto"/>
          <w:bottom w:val="double" w:sz="4" w:space="1" w:color="auto"/>
        </w:pBdr>
        <w:tabs>
          <w:tab w:val="right" w:pos="9072"/>
        </w:tabs>
        <w:spacing w:after="0" w:line="276" w:lineRule="auto"/>
        <w:jc w:val="center"/>
        <w:rPr>
          <w:rFonts w:ascii="Times New Roman" w:hAnsi="Times New Roman"/>
          <w:b/>
          <w:color w:val="333333"/>
          <w:sz w:val="24"/>
          <w:szCs w:val="24"/>
          <w:lang w:eastAsia="pl-PL"/>
        </w:rPr>
      </w:pPr>
      <w:r w:rsidRPr="006218BA">
        <w:rPr>
          <w:rFonts w:ascii="Times New Roman" w:hAnsi="Times New Roman"/>
          <w:b/>
          <w:color w:val="333333"/>
          <w:sz w:val="24"/>
          <w:szCs w:val="24"/>
          <w:lang w:eastAsia="pl-PL"/>
        </w:rPr>
        <w:t xml:space="preserve">NIP: </w:t>
      </w:r>
      <w:r>
        <w:rPr>
          <w:rFonts w:ascii="Times New Roman" w:hAnsi="Times New Roman"/>
          <w:b/>
          <w:color w:val="333333"/>
          <w:sz w:val="24"/>
          <w:szCs w:val="24"/>
          <w:lang w:eastAsia="pl-PL"/>
        </w:rPr>
        <w:t>74220513</w:t>
      </w:r>
      <w:r w:rsidRPr="006218BA">
        <w:rPr>
          <w:rFonts w:ascii="Times New Roman" w:hAnsi="Times New Roman"/>
          <w:b/>
          <w:color w:val="333333"/>
          <w:sz w:val="24"/>
          <w:szCs w:val="24"/>
          <w:lang w:eastAsia="pl-PL"/>
        </w:rPr>
        <w:t xml:space="preserve">31 </w:t>
      </w:r>
    </w:p>
    <w:p w14:paraId="5C1392FE" w14:textId="77777777" w:rsidR="008763B0" w:rsidRPr="006218BA" w:rsidRDefault="008763B0" w:rsidP="00050671">
      <w:pPr>
        <w:tabs>
          <w:tab w:val="center" w:pos="4536"/>
          <w:tab w:val="right" w:pos="9072"/>
        </w:tabs>
        <w:spacing w:after="0" w:line="276" w:lineRule="auto"/>
        <w:jc w:val="center"/>
        <w:rPr>
          <w:rFonts w:ascii="Times New Roman" w:hAnsi="Times New Roman"/>
          <w:sz w:val="24"/>
          <w:szCs w:val="24"/>
          <w:lang w:eastAsia="pl-PL"/>
        </w:rPr>
      </w:pPr>
    </w:p>
    <w:p w14:paraId="75FB0831" w14:textId="77777777" w:rsidR="008763B0" w:rsidRPr="006218BA" w:rsidRDefault="008763B0" w:rsidP="00050671">
      <w:pPr>
        <w:tabs>
          <w:tab w:val="center" w:pos="4536"/>
          <w:tab w:val="right" w:pos="9072"/>
        </w:tabs>
        <w:spacing w:after="0" w:line="276" w:lineRule="auto"/>
        <w:rPr>
          <w:rFonts w:ascii="Times New Roman" w:hAnsi="Times New Roman"/>
          <w:noProof/>
          <w:sz w:val="24"/>
          <w:szCs w:val="24"/>
          <w:lang w:eastAsia="pl-PL"/>
        </w:rPr>
      </w:pPr>
      <w:r w:rsidRPr="006218BA">
        <w:rPr>
          <w:rFonts w:ascii="Times New Roman" w:hAnsi="Times New Roman"/>
          <w:sz w:val="24"/>
          <w:szCs w:val="24"/>
          <w:lang w:eastAsia="pl-PL"/>
        </w:rPr>
        <w:t xml:space="preserve"> </w:t>
      </w:r>
    </w:p>
    <w:p w14:paraId="3A762B8C" w14:textId="77777777" w:rsidR="008763B0" w:rsidRPr="006218BA" w:rsidRDefault="008763B0" w:rsidP="00050671">
      <w:pPr>
        <w:tabs>
          <w:tab w:val="center" w:pos="4536"/>
          <w:tab w:val="right" w:pos="9072"/>
        </w:tabs>
        <w:spacing w:after="0" w:line="276" w:lineRule="auto"/>
        <w:jc w:val="center"/>
        <w:rPr>
          <w:rFonts w:ascii="Times New Roman" w:hAnsi="Times New Roman"/>
          <w:sz w:val="28"/>
          <w:szCs w:val="28"/>
          <w:lang w:eastAsia="pl-PL"/>
        </w:rPr>
      </w:pPr>
    </w:p>
    <w:p w14:paraId="62717B7D" w14:textId="77777777" w:rsidR="008763B0" w:rsidRPr="006218BA" w:rsidRDefault="00B277E7" w:rsidP="006218BA">
      <w:pPr>
        <w:tabs>
          <w:tab w:val="center" w:pos="4536"/>
          <w:tab w:val="right" w:pos="9072"/>
        </w:tabs>
        <w:spacing w:after="0" w:line="276" w:lineRule="auto"/>
        <w:jc w:val="center"/>
        <w:rPr>
          <w:rFonts w:ascii="Times New Roman" w:hAnsi="Times New Roman"/>
          <w:sz w:val="28"/>
          <w:szCs w:val="28"/>
          <w:lang w:eastAsia="pl-PL"/>
        </w:rPr>
      </w:pPr>
      <w:r>
        <w:rPr>
          <w:rFonts w:ascii="Times New Roman" w:hAnsi="Times New Roman"/>
          <w:noProof/>
          <w:sz w:val="28"/>
          <w:szCs w:val="28"/>
          <w:lang w:eastAsia="pl-PL"/>
        </w:rPr>
        <w:pict w14:anchorId="0541C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http://bip.miastoketrzyn.pl/system/pobierz.php?id=9" style="width:149.5pt;height:176.5pt;visibility:visible;mso-width-percent:0;mso-height-percent:0;mso-width-percent:0;mso-height-percent:0">
            <v:imagedata r:id="rId8" o:title=""/>
          </v:shape>
        </w:pict>
      </w:r>
    </w:p>
    <w:p w14:paraId="369B5E40" w14:textId="77777777" w:rsidR="008763B0" w:rsidRPr="006218BA" w:rsidRDefault="008763B0" w:rsidP="00050671">
      <w:pPr>
        <w:keepNext/>
        <w:spacing w:after="0" w:line="276" w:lineRule="auto"/>
        <w:outlineLvl w:val="1"/>
        <w:rPr>
          <w:rFonts w:ascii="Times New Roman" w:hAnsi="Times New Roman"/>
          <w:b/>
          <w:bCs/>
          <w:i/>
          <w:iCs/>
          <w:sz w:val="24"/>
          <w:szCs w:val="24"/>
          <w:lang w:eastAsia="pl-PL"/>
        </w:rPr>
      </w:pPr>
    </w:p>
    <w:p w14:paraId="017B900D" w14:textId="77777777" w:rsidR="008763B0" w:rsidRPr="00050671" w:rsidRDefault="008763B0" w:rsidP="002625CB">
      <w:pPr>
        <w:keepNext/>
        <w:numPr>
          <w:ilvl w:val="0"/>
          <w:numId w:val="8"/>
        </w:numPr>
        <w:spacing w:after="0" w:line="276" w:lineRule="auto"/>
        <w:ind w:left="0" w:firstLine="0"/>
        <w:jc w:val="center"/>
        <w:outlineLvl w:val="1"/>
        <w:rPr>
          <w:rFonts w:ascii="Times New Roman" w:hAnsi="Times New Roman"/>
          <w:b/>
          <w:bCs/>
          <w:iCs/>
          <w:sz w:val="24"/>
          <w:szCs w:val="24"/>
          <w:lang w:eastAsia="pl-PL"/>
        </w:rPr>
      </w:pPr>
    </w:p>
    <w:p w14:paraId="7C51EB2E" w14:textId="77777777" w:rsidR="008763B0" w:rsidRPr="00050671" w:rsidRDefault="008763B0" w:rsidP="00050671">
      <w:pPr>
        <w:jc w:val="center"/>
        <w:rPr>
          <w:rFonts w:ascii="Times New Roman" w:hAnsi="Times New Roman"/>
          <w:b/>
          <w:sz w:val="24"/>
          <w:szCs w:val="24"/>
          <w:lang w:eastAsia="pl-PL"/>
        </w:rPr>
      </w:pPr>
      <w:r w:rsidRPr="00050671">
        <w:rPr>
          <w:rFonts w:ascii="Times New Roman" w:hAnsi="Times New Roman"/>
          <w:b/>
          <w:sz w:val="24"/>
          <w:szCs w:val="24"/>
          <w:lang w:eastAsia="pl-PL"/>
        </w:rPr>
        <w:t>SPECYFIKACJA WARUNKÓW ZAMÓWIENIA</w:t>
      </w:r>
    </w:p>
    <w:p w14:paraId="6DB84735" w14:textId="77777777" w:rsidR="008763B0" w:rsidRPr="00050671" w:rsidRDefault="008763B0" w:rsidP="00050671">
      <w:pPr>
        <w:jc w:val="center"/>
        <w:rPr>
          <w:rFonts w:ascii="Times New Roman" w:hAnsi="Times New Roman"/>
          <w:b/>
          <w:sz w:val="24"/>
          <w:szCs w:val="24"/>
          <w:lang w:eastAsia="pl-PL"/>
        </w:rPr>
      </w:pPr>
      <w:r w:rsidRPr="00050671">
        <w:rPr>
          <w:rFonts w:ascii="Times New Roman" w:hAnsi="Times New Roman"/>
          <w:b/>
          <w:sz w:val="24"/>
          <w:szCs w:val="24"/>
          <w:lang w:eastAsia="pl-PL"/>
        </w:rPr>
        <w:t>zwana dalej „SWZ”</w:t>
      </w:r>
    </w:p>
    <w:p w14:paraId="5190BF9A" w14:textId="77777777" w:rsidR="008763B0" w:rsidRPr="00050671" w:rsidRDefault="008763B0" w:rsidP="00740F7F">
      <w:pPr>
        <w:tabs>
          <w:tab w:val="center" w:pos="4536"/>
          <w:tab w:val="right" w:pos="9072"/>
        </w:tabs>
        <w:spacing w:after="0" w:line="276" w:lineRule="auto"/>
        <w:rPr>
          <w:rFonts w:ascii="Times New Roman" w:hAnsi="Times New Roman"/>
          <w:sz w:val="24"/>
          <w:szCs w:val="24"/>
          <w:lang w:eastAsia="pl-PL"/>
        </w:rPr>
      </w:pPr>
    </w:p>
    <w:p w14:paraId="391360D2" w14:textId="77777777" w:rsidR="008763B0" w:rsidRPr="00050671" w:rsidRDefault="008763B0" w:rsidP="00050671">
      <w:pPr>
        <w:tabs>
          <w:tab w:val="center" w:pos="4536"/>
          <w:tab w:val="right" w:pos="9072"/>
        </w:tabs>
        <w:spacing w:after="0" w:line="276" w:lineRule="auto"/>
        <w:jc w:val="center"/>
        <w:rPr>
          <w:rFonts w:ascii="Times New Roman" w:hAnsi="Times New Roman"/>
          <w:sz w:val="24"/>
          <w:szCs w:val="24"/>
          <w:lang w:eastAsia="pl-PL"/>
        </w:rPr>
      </w:pPr>
    </w:p>
    <w:p w14:paraId="37762504" w14:textId="77777777" w:rsidR="008763B0" w:rsidRPr="00050671" w:rsidRDefault="008763B0" w:rsidP="00050671">
      <w:pPr>
        <w:spacing w:after="0" w:line="276" w:lineRule="auto"/>
        <w:jc w:val="center"/>
        <w:rPr>
          <w:rFonts w:ascii="Times New Roman" w:hAnsi="Times New Roman"/>
          <w:b/>
          <w:sz w:val="26"/>
          <w:szCs w:val="26"/>
          <w:lang w:eastAsia="pl-PL"/>
        </w:rPr>
      </w:pPr>
      <w:r w:rsidRPr="00050671">
        <w:rPr>
          <w:rFonts w:ascii="Times New Roman" w:hAnsi="Times New Roman"/>
          <w:b/>
          <w:sz w:val="26"/>
          <w:szCs w:val="26"/>
          <w:lang w:eastAsia="pl-PL"/>
        </w:rPr>
        <w:t>Przedmiot zamówienia:</w:t>
      </w:r>
    </w:p>
    <w:p w14:paraId="4A76E44B" w14:textId="77777777" w:rsidR="008763B0" w:rsidRPr="00050671" w:rsidRDefault="008763B0" w:rsidP="00050671">
      <w:pPr>
        <w:spacing w:after="0" w:line="276" w:lineRule="auto"/>
        <w:jc w:val="center"/>
        <w:rPr>
          <w:rFonts w:ascii="Times New Roman" w:hAnsi="Times New Roman"/>
          <w:b/>
          <w:sz w:val="26"/>
          <w:szCs w:val="26"/>
          <w:lang w:eastAsia="pl-PL"/>
        </w:rPr>
      </w:pPr>
    </w:p>
    <w:p w14:paraId="4E20E2EB" w14:textId="77777777" w:rsidR="008763B0" w:rsidRPr="00050671" w:rsidRDefault="008763B0" w:rsidP="00050671">
      <w:pPr>
        <w:spacing w:after="0" w:line="276" w:lineRule="auto"/>
        <w:jc w:val="center"/>
        <w:rPr>
          <w:rFonts w:ascii="Times New Roman" w:hAnsi="Times New Roman"/>
          <w:b/>
          <w:sz w:val="26"/>
          <w:szCs w:val="26"/>
          <w:lang w:eastAsia="pl-PL"/>
        </w:rPr>
      </w:pPr>
      <w:r w:rsidRPr="006218BA">
        <w:rPr>
          <w:rFonts w:ascii="Times New Roman" w:hAnsi="Times New Roman"/>
          <w:b/>
          <w:sz w:val="26"/>
          <w:szCs w:val="26"/>
          <w:lang w:eastAsia="pl-PL"/>
        </w:rPr>
        <w:t>„CENTRUM OPIEKUŃCZO-MIESZKALNE KĘTRZYŃSKI DOM WSPARCIA”</w:t>
      </w:r>
      <w:r w:rsidRPr="00050671">
        <w:rPr>
          <w:rFonts w:ascii="Times New Roman" w:hAnsi="Times New Roman"/>
          <w:b/>
          <w:sz w:val="26"/>
          <w:szCs w:val="26"/>
          <w:lang w:eastAsia="pl-PL"/>
        </w:rPr>
        <w:t xml:space="preserve"> </w:t>
      </w:r>
    </w:p>
    <w:p w14:paraId="5EAE2AC2" w14:textId="77777777" w:rsidR="008763B0" w:rsidRPr="00050671" w:rsidRDefault="008763B0" w:rsidP="00050671">
      <w:pPr>
        <w:tabs>
          <w:tab w:val="center" w:pos="4536"/>
          <w:tab w:val="right" w:pos="9072"/>
        </w:tabs>
        <w:spacing w:after="0" w:line="276" w:lineRule="auto"/>
        <w:jc w:val="center"/>
        <w:rPr>
          <w:rFonts w:ascii="Times New Roman" w:hAnsi="Times New Roman"/>
          <w:sz w:val="24"/>
          <w:szCs w:val="24"/>
          <w:lang w:eastAsia="pl-PL"/>
        </w:rPr>
      </w:pPr>
    </w:p>
    <w:p w14:paraId="5AAB4910" w14:textId="77777777" w:rsidR="008763B0" w:rsidRPr="00050671" w:rsidRDefault="008763B0" w:rsidP="00050671">
      <w:pPr>
        <w:tabs>
          <w:tab w:val="center" w:pos="4536"/>
          <w:tab w:val="right" w:pos="9072"/>
        </w:tabs>
        <w:spacing w:after="0" w:line="276" w:lineRule="auto"/>
        <w:jc w:val="center"/>
        <w:rPr>
          <w:rFonts w:ascii="Times New Roman" w:hAnsi="Times New Roman"/>
          <w:sz w:val="24"/>
          <w:szCs w:val="24"/>
          <w:lang w:eastAsia="pl-PL"/>
        </w:rPr>
      </w:pPr>
      <w:r w:rsidRPr="00050671">
        <w:rPr>
          <w:rFonts w:ascii="Times New Roman" w:hAnsi="Times New Roman"/>
          <w:sz w:val="24"/>
          <w:szCs w:val="24"/>
          <w:lang w:eastAsia="pl-PL"/>
        </w:rPr>
        <w:t xml:space="preserve">Znak postępowania: </w:t>
      </w:r>
      <w:r w:rsidR="00674B73" w:rsidRPr="00574DA3">
        <w:rPr>
          <w:rFonts w:ascii="Times New Roman" w:hAnsi="Times New Roman"/>
          <w:b/>
          <w:sz w:val="24"/>
          <w:szCs w:val="24"/>
          <w:lang w:eastAsia="pl-PL"/>
        </w:rPr>
        <w:t>SO.271.9.2021</w:t>
      </w:r>
    </w:p>
    <w:p w14:paraId="781EDCED" w14:textId="77777777" w:rsidR="008763B0" w:rsidRPr="00050671" w:rsidRDefault="008763B0" w:rsidP="00050671">
      <w:pPr>
        <w:tabs>
          <w:tab w:val="center" w:pos="4536"/>
          <w:tab w:val="right" w:pos="9072"/>
        </w:tabs>
        <w:spacing w:after="0" w:line="276" w:lineRule="auto"/>
        <w:rPr>
          <w:rFonts w:ascii="Times New Roman" w:hAnsi="Times New Roman"/>
          <w:sz w:val="24"/>
          <w:szCs w:val="24"/>
          <w:lang w:eastAsia="pl-PL"/>
        </w:rPr>
      </w:pPr>
    </w:p>
    <w:p w14:paraId="530E6270" w14:textId="77777777" w:rsidR="008763B0" w:rsidRPr="00050671" w:rsidRDefault="008763B0" w:rsidP="00050671">
      <w:pPr>
        <w:tabs>
          <w:tab w:val="center" w:pos="4536"/>
          <w:tab w:val="right" w:pos="9072"/>
        </w:tabs>
        <w:spacing w:after="0" w:line="276" w:lineRule="auto"/>
        <w:jc w:val="center"/>
        <w:rPr>
          <w:rFonts w:ascii="Times New Roman" w:hAnsi="Times New Roman"/>
          <w:sz w:val="24"/>
          <w:szCs w:val="24"/>
          <w:lang w:eastAsia="pl-PL"/>
        </w:rPr>
      </w:pPr>
      <w:r w:rsidRPr="00050671">
        <w:rPr>
          <w:rFonts w:ascii="Times New Roman" w:hAnsi="Times New Roman"/>
          <w:sz w:val="24"/>
          <w:szCs w:val="24"/>
          <w:lang w:eastAsia="pl-PL"/>
        </w:rPr>
        <w:tab/>
        <w:t>ZATWIERDZIŁ:</w:t>
      </w:r>
    </w:p>
    <w:p w14:paraId="69E343B8" w14:textId="77777777" w:rsidR="008763B0" w:rsidRPr="00050671" w:rsidRDefault="008763B0" w:rsidP="00050671">
      <w:pPr>
        <w:tabs>
          <w:tab w:val="center" w:pos="4536"/>
          <w:tab w:val="right" w:pos="9072"/>
        </w:tabs>
        <w:spacing w:after="0" w:line="276" w:lineRule="auto"/>
        <w:jc w:val="center"/>
        <w:rPr>
          <w:rFonts w:ascii="Times New Roman" w:hAnsi="Times New Roman"/>
          <w:sz w:val="24"/>
          <w:szCs w:val="24"/>
          <w:lang w:eastAsia="pl-PL"/>
        </w:rPr>
      </w:pPr>
      <w:r w:rsidRPr="00050671">
        <w:rPr>
          <w:rFonts w:ascii="Times New Roman" w:hAnsi="Times New Roman"/>
          <w:sz w:val="24"/>
          <w:szCs w:val="24"/>
          <w:lang w:eastAsia="pl-PL"/>
        </w:rPr>
        <w:t xml:space="preserve"> </w:t>
      </w:r>
    </w:p>
    <w:p w14:paraId="4EA9CC4D" w14:textId="77777777" w:rsidR="008763B0" w:rsidRPr="00050671" w:rsidRDefault="008763B0" w:rsidP="00050671">
      <w:pPr>
        <w:tabs>
          <w:tab w:val="center" w:pos="4536"/>
          <w:tab w:val="right" w:pos="9072"/>
        </w:tabs>
        <w:spacing w:after="0" w:line="276" w:lineRule="auto"/>
        <w:jc w:val="center"/>
        <w:rPr>
          <w:rFonts w:ascii="Times New Roman" w:hAnsi="Times New Roman"/>
          <w:sz w:val="24"/>
          <w:szCs w:val="24"/>
          <w:lang w:eastAsia="pl-PL"/>
        </w:rPr>
      </w:pPr>
      <w:r w:rsidRPr="00050671">
        <w:rPr>
          <w:rFonts w:ascii="Times New Roman" w:hAnsi="Times New Roman"/>
          <w:sz w:val="24"/>
          <w:szCs w:val="24"/>
          <w:lang w:eastAsia="pl-PL"/>
        </w:rPr>
        <w:tab/>
        <w:t xml:space="preserve"> </w:t>
      </w:r>
      <w:r>
        <w:rPr>
          <w:rFonts w:ascii="Times New Roman" w:hAnsi="Times New Roman"/>
          <w:sz w:val="24"/>
          <w:szCs w:val="24"/>
          <w:lang w:eastAsia="pl-PL"/>
        </w:rPr>
        <w:t>Burmistrz Kętrzyna</w:t>
      </w:r>
    </w:p>
    <w:p w14:paraId="630F735F" w14:textId="77777777" w:rsidR="008763B0" w:rsidRPr="00050671" w:rsidRDefault="008763B0" w:rsidP="00050671">
      <w:pPr>
        <w:rPr>
          <w:rFonts w:ascii="Times New Roman" w:hAnsi="Times New Roman"/>
          <w:sz w:val="24"/>
          <w:szCs w:val="24"/>
          <w:lang w:eastAsia="pl-PL"/>
        </w:rPr>
      </w:pPr>
    </w:p>
    <w:p w14:paraId="62C9F5B3" w14:textId="77777777" w:rsidR="008763B0" w:rsidRPr="00740F7F" w:rsidRDefault="008763B0" w:rsidP="00740F7F">
      <w:pPr>
        <w:tabs>
          <w:tab w:val="center" w:pos="4536"/>
          <w:tab w:val="right" w:pos="9072"/>
        </w:tabs>
        <w:spacing w:line="276" w:lineRule="auto"/>
        <w:jc w:val="center"/>
        <w:rPr>
          <w:rFonts w:ascii="Times New Roman" w:hAnsi="Times New Roman"/>
          <w:b/>
          <w:sz w:val="24"/>
          <w:szCs w:val="24"/>
        </w:rPr>
      </w:pPr>
      <w:r>
        <w:rPr>
          <w:rFonts w:ascii="Times New Roman" w:hAnsi="Times New Roman"/>
          <w:b/>
          <w:sz w:val="24"/>
          <w:szCs w:val="24"/>
        </w:rPr>
        <w:t>Kętrzyn, dnia 30 marca 2021</w:t>
      </w:r>
      <w:r w:rsidRPr="00740F7F">
        <w:rPr>
          <w:rFonts w:ascii="Times New Roman" w:hAnsi="Times New Roman"/>
          <w:b/>
          <w:sz w:val="24"/>
          <w:szCs w:val="24"/>
        </w:rPr>
        <w:t xml:space="preserve"> r.</w:t>
      </w:r>
    </w:p>
    <w:p w14:paraId="78E3CD55" w14:textId="77777777" w:rsidR="008763B0" w:rsidRPr="00050671" w:rsidRDefault="008763B0" w:rsidP="00050671">
      <w:pPr>
        <w:rPr>
          <w:rFonts w:ascii="Times New Roman" w:hAnsi="Times New Roman"/>
          <w:sz w:val="24"/>
          <w:szCs w:val="24"/>
          <w:lang w:eastAsia="pl-PL"/>
        </w:rPr>
      </w:pPr>
    </w:p>
    <w:p w14:paraId="56493901" w14:textId="77777777" w:rsidR="008763B0" w:rsidRPr="00050671" w:rsidRDefault="008763B0" w:rsidP="00050671">
      <w:pPr>
        <w:pStyle w:val="Nagwekspisutreci"/>
        <w:rPr>
          <w:rFonts w:ascii="Times New Roman" w:hAnsi="Times New Roman"/>
          <w:sz w:val="24"/>
          <w:szCs w:val="24"/>
        </w:rPr>
      </w:pPr>
      <w:r w:rsidRPr="00050671">
        <w:rPr>
          <w:rFonts w:ascii="Times New Roman" w:hAnsi="Times New Roman"/>
          <w:sz w:val="24"/>
          <w:szCs w:val="24"/>
        </w:rPr>
        <w:lastRenderedPageBreak/>
        <w:t>Spis treści</w:t>
      </w:r>
    </w:p>
    <w:p w14:paraId="589B98C9" w14:textId="5C0CF7B8" w:rsidR="0041217F" w:rsidRPr="00D04234" w:rsidRDefault="008763B0">
      <w:pPr>
        <w:pStyle w:val="Spistreci1"/>
        <w:tabs>
          <w:tab w:val="right" w:leader="dot" w:pos="9062"/>
        </w:tabs>
        <w:rPr>
          <w:rFonts w:eastAsia="Times New Roman"/>
          <w:noProof/>
          <w:sz w:val="24"/>
          <w:szCs w:val="24"/>
          <w:lang w:eastAsia="pl-P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68205955" w:history="1">
        <w:r w:rsidR="0041217F" w:rsidRPr="002F5E13">
          <w:rPr>
            <w:rStyle w:val="Hipercze"/>
            <w:rFonts w:ascii="Times New Roman" w:hAnsi="Times New Roman"/>
            <w:b/>
            <w:noProof/>
            <w:lang w:eastAsia="pl-PL"/>
          </w:rPr>
          <w:t>I.  Nazwa oraz adres Zamawiającego, numer telefonu, adres poczty elektronicznej oraz strony internetowej prowadzonego postępowania.</w:t>
        </w:r>
        <w:r w:rsidR="0041217F">
          <w:rPr>
            <w:noProof/>
            <w:webHidden/>
          </w:rPr>
          <w:tab/>
        </w:r>
        <w:r w:rsidR="0041217F">
          <w:rPr>
            <w:noProof/>
            <w:webHidden/>
          </w:rPr>
          <w:fldChar w:fldCharType="begin"/>
        </w:r>
        <w:r w:rsidR="0041217F">
          <w:rPr>
            <w:noProof/>
            <w:webHidden/>
          </w:rPr>
          <w:instrText xml:space="preserve"> PAGEREF _Toc68205955 \h </w:instrText>
        </w:r>
        <w:r w:rsidR="0041217F">
          <w:rPr>
            <w:noProof/>
            <w:webHidden/>
          </w:rPr>
        </w:r>
        <w:r w:rsidR="0041217F">
          <w:rPr>
            <w:noProof/>
            <w:webHidden/>
          </w:rPr>
          <w:fldChar w:fldCharType="separate"/>
        </w:r>
        <w:r w:rsidR="0041217F">
          <w:rPr>
            <w:noProof/>
            <w:webHidden/>
          </w:rPr>
          <w:t>3</w:t>
        </w:r>
        <w:r w:rsidR="0041217F">
          <w:rPr>
            <w:noProof/>
            <w:webHidden/>
          </w:rPr>
          <w:fldChar w:fldCharType="end"/>
        </w:r>
      </w:hyperlink>
    </w:p>
    <w:p w14:paraId="64414E74" w14:textId="117116AF" w:rsidR="0041217F" w:rsidRPr="00D04234" w:rsidRDefault="00B277E7">
      <w:pPr>
        <w:pStyle w:val="Spistreci1"/>
        <w:tabs>
          <w:tab w:val="right" w:leader="dot" w:pos="9062"/>
        </w:tabs>
        <w:rPr>
          <w:rFonts w:eastAsia="Times New Roman"/>
          <w:noProof/>
          <w:sz w:val="24"/>
          <w:szCs w:val="24"/>
          <w:lang w:eastAsia="pl-PL"/>
        </w:rPr>
      </w:pPr>
      <w:hyperlink w:anchor="_Toc68205956" w:history="1">
        <w:r w:rsidR="0041217F" w:rsidRPr="002F5E13">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sidR="0041217F">
          <w:rPr>
            <w:noProof/>
            <w:webHidden/>
          </w:rPr>
          <w:tab/>
        </w:r>
        <w:r w:rsidR="0041217F">
          <w:rPr>
            <w:noProof/>
            <w:webHidden/>
          </w:rPr>
          <w:fldChar w:fldCharType="begin"/>
        </w:r>
        <w:r w:rsidR="0041217F">
          <w:rPr>
            <w:noProof/>
            <w:webHidden/>
          </w:rPr>
          <w:instrText xml:space="preserve"> PAGEREF _Toc68205956 \h </w:instrText>
        </w:r>
        <w:r w:rsidR="0041217F">
          <w:rPr>
            <w:noProof/>
            <w:webHidden/>
          </w:rPr>
        </w:r>
        <w:r w:rsidR="0041217F">
          <w:rPr>
            <w:noProof/>
            <w:webHidden/>
          </w:rPr>
          <w:fldChar w:fldCharType="separate"/>
        </w:r>
        <w:r w:rsidR="0041217F">
          <w:rPr>
            <w:noProof/>
            <w:webHidden/>
          </w:rPr>
          <w:t>3</w:t>
        </w:r>
        <w:r w:rsidR="0041217F">
          <w:rPr>
            <w:noProof/>
            <w:webHidden/>
          </w:rPr>
          <w:fldChar w:fldCharType="end"/>
        </w:r>
      </w:hyperlink>
    </w:p>
    <w:p w14:paraId="386BA683" w14:textId="101B2307" w:rsidR="0041217F" w:rsidRPr="00D04234" w:rsidRDefault="00B277E7">
      <w:pPr>
        <w:pStyle w:val="Spistreci1"/>
        <w:tabs>
          <w:tab w:val="right" w:leader="dot" w:pos="9062"/>
        </w:tabs>
        <w:rPr>
          <w:rFonts w:eastAsia="Times New Roman"/>
          <w:noProof/>
          <w:sz w:val="24"/>
          <w:szCs w:val="24"/>
          <w:lang w:eastAsia="pl-PL"/>
        </w:rPr>
      </w:pPr>
      <w:hyperlink w:anchor="_Toc68205957" w:history="1">
        <w:r w:rsidR="0041217F" w:rsidRPr="002F5E13">
          <w:rPr>
            <w:rStyle w:val="Hipercze"/>
            <w:rFonts w:ascii="Times New Roman" w:hAnsi="Times New Roman"/>
            <w:b/>
            <w:noProof/>
            <w:lang w:eastAsia="pl-PL"/>
          </w:rPr>
          <w:t>III. Tryb udzielenia zamówienia.</w:t>
        </w:r>
        <w:r w:rsidR="0041217F">
          <w:rPr>
            <w:noProof/>
            <w:webHidden/>
          </w:rPr>
          <w:tab/>
        </w:r>
        <w:r w:rsidR="0041217F">
          <w:rPr>
            <w:noProof/>
            <w:webHidden/>
          </w:rPr>
          <w:fldChar w:fldCharType="begin"/>
        </w:r>
        <w:r w:rsidR="0041217F">
          <w:rPr>
            <w:noProof/>
            <w:webHidden/>
          </w:rPr>
          <w:instrText xml:space="preserve"> PAGEREF _Toc68205957 \h </w:instrText>
        </w:r>
        <w:r w:rsidR="0041217F">
          <w:rPr>
            <w:noProof/>
            <w:webHidden/>
          </w:rPr>
        </w:r>
        <w:r w:rsidR="0041217F">
          <w:rPr>
            <w:noProof/>
            <w:webHidden/>
          </w:rPr>
          <w:fldChar w:fldCharType="separate"/>
        </w:r>
        <w:r w:rsidR="0041217F">
          <w:rPr>
            <w:noProof/>
            <w:webHidden/>
          </w:rPr>
          <w:t>3</w:t>
        </w:r>
        <w:r w:rsidR="0041217F">
          <w:rPr>
            <w:noProof/>
            <w:webHidden/>
          </w:rPr>
          <w:fldChar w:fldCharType="end"/>
        </w:r>
      </w:hyperlink>
    </w:p>
    <w:p w14:paraId="14DFB86C" w14:textId="653785BE" w:rsidR="0041217F" w:rsidRPr="00D04234" w:rsidRDefault="00B277E7">
      <w:pPr>
        <w:pStyle w:val="Spistreci1"/>
        <w:tabs>
          <w:tab w:val="right" w:leader="dot" w:pos="9062"/>
        </w:tabs>
        <w:rPr>
          <w:rFonts w:eastAsia="Times New Roman"/>
          <w:noProof/>
          <w:sz w:val="24"/>
          <w:szCs w:val="24"/>
          <w:lang w:eastAsia="pl-PL"/>
        </w:rPr>
      </w:pPr>
      <w:hyperlink w:anchor="_Toc68205958" w:history="1">
        <w:r w:rsidR="0041217F" w:rsidRPr="002F5E13">
          <w:rPr>
            <w:rStyle w:val="Hipercze"/>
            <w:rFonts w:ascii="Times New Roman" w:hAnsi="Times New Roman"/>
            <w:b/>
            <w:noProof/>
            <w:lang w:eastAsia="pl-PL"/>
          </w:rPr>
          <w:t>IV. Informacja, czy Zamawiający przewiduje wybór najkorzystniejszej oferty  z możliwością prowadzenia negocjacji.</w:t>
        </w:r>
        <w:r w:rsidR="0041217F">
          <w:rPr>
            <w:noProof/>
            <w:webHidden/>
          </w:rPr>
          <w:tab/>
        </w:r>
        <w:r w:rsidR="0041217F">
          <w:rPr>
            <w:noProof/>
            <w:webHidden/>
          </w:rPr>
          <w:fldChar w:fldCharType="begin"/>
        </w:r>
        <w:r w:rsidR="0041217F">
          <w:rPr>
            <w:noProof/>
            <w:webHidden/>
          </w:rPr>
          <w:instrText xml:space="preserve"> PAGEREF _Toc68205958 \h </w:instrText>
        </w:r>
        <w:r w:rsidR="0041217F">
          <w:rPr>
            <w:noProof/>
            <w:webHidden/>
          </w:rPr>
        </w:r>
        <w:r w:rsidR="0041217F">
          <w:rPr>
            <w:noProof/>
            <w:webHidden/>
          </w:rPr>
          <w:fldChar w:fldCharType="separate"/>
        </w:r>
        <w:r w:rsidR="0041217F">
          <w:rPr>
            <w:noProof/>
            <w:webHidden/>
          </w:rPr>
          <w:t>3</w:t>
        </w:r>
        <w:r w:rsidR="0041217F">
          <w:rPr>
            <w:noProof/>
            <w:webHidden/>
          </w:rPr>
          <w:fldChar w:fldCharType="end"/>
        </w:r>
      </w:hyperlink>
    </w:p>
    <w:p w14:paraId="65B2CFFD" w14:textId="0DE657DC" w:rsidR="0041217F" w:rsidRPr="00D04234" w:rsidRDefault="00B277E7">
      <w:pPr>
        <w:pStyle w:val="Spistreci1"/>
        <w:tabs>
          <w:tab w:val="right" w:leader="dot" w:pos="9062"/>
        </w:tabs>
        <w:rPr>
          <w:rFonts w:eastAsia="Times New Roman"/>
          <w:noProof/>
          <w:sz w:val="24"/>
          <w:szCs w:val="24"/>
          <w:lang w:eastAsia="pl-PL"/>
        </w:rPr>
      </w:pPr>
      <w:hyperlink w:anchor="_Toc68205959" w:history="1">
        <w:r w:rsidR="0041217F" w:rsidRPr="002F5E13">
          <w:rPr>
            <w:rStyle w:val="Hipercze"/>
            <w:rFonts w:ascii="Times New Roman" w:hAnsi="Times New Roman"/>
            <w:b/>
            <w:noProof/>
            <w:lang w:eastAsia="pl-PL"/>
          </w:rPr>
          <w:t>V. Opis przedmiotu zamówienia.</w:t>
        </w:r>
        <w:r w:rsidR="0041217F">
          <w:rPr>
            <w:noProof/>
            <w:webHidden/>
          </w:rPr>
          <w:tab/>
        </w:r>
        <w:r w:rsidR="0041217F">
          <w:rPr>
            <w:noProof/>
            <w:webHidden/>
          </w:rPr>
          <w:fldChar w:fldCharType="begin"/>
        </w:r>
        <w:r w:rsidR="0041217F">
          <w:rPr>
            <w:noProof/>
            <w:webHidden/>
          </w:rPr>
          <w:instrText xml:space="preserve"> PAGEREF _Toc68205959 \h </w:instrText>
        </w:r>
        <w:r w:rsidR="0041217F">
          <w:rPr>
            <w:noProof/>
            <w:webHidden/>
          </w:rPr>
        </w:r>
        <w:r w:rsidR="0041217F">
          <w:rPr>
            <w:noProof/>
            <w:webHidden/>
          </w:rPr>
          <w:fldChar w:fldCharType="separate"/>
        </w:r>
        <w:r w:rsidR="0041217F">
          <w:rPr>
            <w:noProof/>
            <w:webHidden/>
          </w:rPr>
          <w:t>4</w:t>
        </w:r>
        <w:r w:rsidR="0041217F">
          <w:rPr>
            <w:noProof/>
            <w:webHidden/>
          </w:rPr>
          <w:fldChar w:fldCharType="end"/>
        </w:r>
      </w:hyperlink>
    </w:p>
    <w:p w14:paraId="17E20510" w14:textId="1865977D" w:rsidR="0041217F" w:rsidRPr="00D04234" w:rsidRDefault="00B277E7">
      <w:pPr>
        <w:pStyle w:val="Spistreci1"/>
        <w:tabs>
          <w:tab w:val="right" w:leader="dot" w:pos="9062"/>
        </w:tabs>
        <w:rPr>
          <w:rFonts w:eastAsia="Times New Roman"/>
          <w:noProof/>
          <w:sz w:val="24"/>
          <w:szCs w:val="24"/>
          <w:lang w:eastAsia="pl-PL"/>
        </w:rPr>
      </w:pPr>
      <w:hyperlink w:anchor="_Toc68205960" w:history="1">
        <w:r w:rsidR="0041217F" w:rsidRPr="002F5E13">
          <w:rPr>
            <w:rStyle w:val="Hipercze"/>
            <w:rFonts w:ascii="Times New Roman" w:hAnsi="Times New Roman"/>
            <w:b/>
            <w:noProof/>
            <w:lang w:eastAsia="pl-PL"/>
          </w:rPr>
          <w:t>VI. Termin wykonania zamówienia.</w:t>
        </w:r>
        <w:r w:rsidR="0041217F">
          <w:rPr>
            <w:noProof/>
            <w:webHidden/>
          </w:rPr>
          <w:tab/>
        </w:r>
        <w:r w:rsidR="0041217F">
          <w:rPr>
            <w:noProof/>
            <w:webHidden/>
          </w:rPr>
          <w:fldChar w:fldCharType="begin"/>
        </w:r>
        <w:r w:rsidR="0041217F">
          <w:rPr>
            <w:noProof/>
            <w:webHidden/>
          </w:rPr>
          <w:instrText xml:space="preserve"> PAGEREF _Toc68205960 \h </w:instrText>
        </w:r>
        <w:r w:rsidR="0041217F">
          <w:rPr>
            <w:noProof/>
            <w:webHidden/>
          </w:rPr>
        </w:r>
        <w:r w:rsidR="0041217F">
          <w:rPr>
            <w:noProof/>
            <w:webHidden/>
          </w:rPr>
          <w:fldChar w:fldCharType="separate"/>
        </w:r>
        <w:r w:rsidR="0041217F">
          <w:rPr>
            <w:noProof/>
            <w:webHidden/>
          </w:rPr>
          <w:t>5</w:t>
        </w:r>
        <w:r w:rsidR="0041217F">
          <w:rPr>
            <w:noProof/>
            <w:webHidden/>
          </w:rPr>
          <w:fldChar w:fldCharType="end"/>
        </w:r>
      </w:hyperlink>
    </w:p>
    <w:p w14:paraId="54E8FCB8" w14:textId="0F3A5D3D" w:rsidR="0041217F" w:rsidRPr="00D04234" w:rsidRDefault="00B277E7">
      <w:pPr>
        <w:pStyle w:val="Spistreci1"/>
        <w:tabs>
          <w:tab w:val="right" w:leader="dot" w:pos="9062"/>
        </w:tabs>
        <w:rPr>
          <w:rFonts w:eastAsia="Times New Roman"/>
          <w:noProof/>
          <w:sz w:val="24"/>
          <w:szCs w:val="24"/>
          <w:lang w:eastAsia="pl-PL"/>
        </w:rPr>
      </w:pPr>
      <w:hyperlink w:anchor="_Toc68205961" w:history="1">
        <w:r w:rsidR="0041217F" w:rsidRPr="002F5E13">
          <w:rPr>
            <w:rStyle w:val="Hipercze"/>
            <w:rFonts w:ascii="Times New Roman" w:hAnsi="Times New Roman"/>
            <w:b/>
            <w:noProof/>
            <w:lang w:eastAsia="pl-PL"/>
          </w:rPr>
          <w:t>VII. Projektowane postanowienia umowy w sprawie zamówienia publicznego, które zostaną wprowadzone do treści tej umowy.</w:t>
        </w:r>
        <w:r w:rsidR="0041217F">
          <w:rPr>
            <w:noProof/>
            <w:webHidden/>
          </w:rPr>
          <w:tab/>
        </w:r>
        <w:r w:rsidR="0041217F">
          <w:rPr>
            <w:noProof/>
            <w:webHidden/>
          </w:rPr>
          <w:fldChar w:fldCharType="begin"/>
        </w:r>
        <w:r w:rsidR="0041217F">
          <w:rPr>
            <w:noProof/>
            <w:webHidden/>
          </w:rPr>
          <w:instrText xml:space="preserve"> PAGEREF _Toc68205961 \h </w:instrText>
        </w:r>
        <w:r w:rsidR="0041217F">
          <w:rPr>
            <w:noProof/>
            <w:webHidden/>
          </w:rPr>
        </w:r>
        <w:r w:rsidR="0041217F">
          <w:rPr>
            <w:noProof/>
            <w:webHidden/>
          </w:rPr>
          <w:fldChar w:fldCharType="separate"/>
        </w:r>
        <w:r w:rsidR="0041217F">
          <w:rPr>
            <w:noProof/>
            <w:webHidden/>
          </w:rPr>
          <w:t>5</w:t>
        </w:r>
        <w:r w:rsidR="0041217F">
          <w:rPr>
            <w:noProof/>
            <w:webHidden/>
          </w:rPr>
          <w:fldChar w:fldCharType="end"/>
        </w:r>
      </w:hyperlink>
    </w:p>
    <w:p w14:paraId="09340ABF" w14:textId="2D6BEFDA" w:rsidR="0041217F" w:rsidRPr="00D04234" w:rsidRDefault="00B277E7">
      <w:pPr>
        <w:pStyle w:val="Spistreci1"/>
        <w:tabs>
          <w:tab w:val="right" w:leader="dot" w:pos="9062"/>
        </w:tabs>
        <w:rPr>
          <w:rFonts w:eastAsia="Times New Roman"/>
          <w:noProof/>
          <w:sz w:val="24"/>
          <w:szCs w:val="24"/>
          <w:lang w:eastAsia="pl-PL"/>
        </w:rPr>
      </w:pPr>
      <w:hyperlink w:anchor="_Toc68205962" w:history="1">
        <w:r w:rsidR="0041217F" w:rsidRPr="002F5E13">
          <w:rPr>
            <w:rStyle w:val="Hipercze"/>
            <w:rFonts w:ascii="Times New Roman" w:hAnsi="Times New Roman"/>
            <w:b/>
            <w:noProof/>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r w:rsidR="0041217F">
          <w:rPr>
            <w:noProof/>
            <w:webHidden/>
          </w:rPr>
          <w:tab/>
        </w:r>
        <w:r w:rsidR="0041217F">
          <w:rPr>
            <w:noProof/>
            <w:webHidden/>
          </w:rPr>
          <w:fldChar w:fldCharType="begin"/>
        </w:r>
        <w:r w:rsidR="0041217F">
          <w:rPr>
            <w:noProof/>
            <w:webHidden/>
          </w:rPr>
          <w:instrText xml:space="preserve"> PAGEREF _Toc68205962 \h </w:instrText>
        </w:r>
        <w:r w:rsidR="0041217F">
          <w:rPr>
            <w:noProof/>
            <w:webHidden/>
          </w:rPr>
        </w:r>
        <w:r w:rsidR="0041217F">
          <w:rPr>
            <w:noProof/>
            <w:webHidden/>
          </w:rPr>
          <w:fldChar w:fldCharType="separate"/>
        </w:r>
        <w:r w:rsidR="0041217F">
          <w:rPr>
            <w:noProof/>
            <w:webHidden/>
          </w:rPr>
          <w:t>5</w:t>
        </w:r>
        <w:r w:rsidR="0041217F">
          <w:rPr>
            <w:noProof/>
            <w:webHidden/>
          </w:rPr>
          <w:fldChar w:fldCharType="end"/>
        </w:r>
      </w:hyperlink>
    </w:p>
    <w:p w14:paraId="2C8CE414" w14:textId="31CD52BC" w:rsidR="0041217F" w:rsidRPr="00D04234" w:rsidRDefault="00B277E7">
      <w:pPr>
        <w:pStyle w:val="Spistreci1"/>
        <w:tabs>
          <w:tab w:val="right" w:leader="dot" w:pos="9062"/>
        </w:tabs>
        <w:rPr>
          <w:rFonts w:eastAsia="Times New Roman"/>
          <w:noProof/>
          <w:sz w:val="24"/>
          <w:szCs w:val="24"/>
          <w:lang w:eastAsia="pl-PL"/>
        </w:rPr>
      </w:pPr>
      <w:hyperlink w:anchor="_Toc68205963" w:history="1">
        <w:r w:rsidR="0041217F" w:rsidRPr="002F5E13">
          <w:rPr>
            <w:rStyle w:val="Hipercze"/>
            <w:rFonts w:ascii="Times New Roman" w:hAnsi="Times New Roman"/>
            <w:b/>
            <w:noProof/>
            <w:lang w:eastAsia="pl-PL"/>
          </w:rPr>
          <w:t>IX. Informacje o sposobie komunikowania się Zamawiającego z Wykonawcami w inny sposób niż przy użyciu środków komunikacji elektronicznej w przypadku zaistnienia jednej z sytuacji określonych w art. 65 ust. 1, art. 66 i art. 69 Pzp.</w:t>
        </w:r>
        <w:r w:rsidR="0041217F">
          <w:rPr>
            <w:noProof/>
            <w:webHidden/>
          </w:rPr>
          <w:tab/>
        </w:r>
        <w:r w:rsidR="0041217F">
          <w:rPr>
            <w:noProof/>
            <w:webHidden/>
          </w:rPr>
          <w:fldChar w:fldCharType="begin"/>
        </w:r>
        <w:r w:rsidR="0041217F">
          <w:rPr>
            <w:noProof/>
            <w:webHidden/>
          </w:rPr>
          <w:instrText xml:space="preserve"> PAGEREF _Toc68205963 \h </w:instrText>
        </w:r>
        <w:r w:rsidR="0041217F">
          <w:rPr>
            <w:noProof/>
            <w:webHidden/>
          </w:rPr>
        </w:r>
        <w:r w:rsidR="0041217F">
          <w:rPr>
            <w:noProof/>
            <w:webHidden/>
          </w:rPr>
          <w:fldChar w:fldCharType="separate"/>
        </w:r>
        <w:r w:rsidR="0041217F">
          <w:rPr>
            <w:noProof/>
            <w:webHidden/>
          </w:rPr>
          <w:t>6</w:t>
        </w:r>
        <w:r w:rsidR="0041217F">
          <w:rPr>
            <w:noProof/>
            <w:webHidden/>
          </w:rPr>
          <w:fldChar w:fldCharType="end"/>
        </w:r>
      </w:hyperlink>
    </w:p>
    <w:p w14:paraId="3416B0ED" w14:textId="046B6D3F" w:rsidR="0041217F" w:rsidRPr="00D04234" w:rsidRDefault="00B277E7">
      <w:pPr>
        <w:pStyle w:val="Spistreci1"/>
        <w:tabs>
          <w:tab w:val="right" w:leader="dot" w:pos="9062"/>
        </w:tabs>
        <w:rPr>
          <w:rFonts w:eastAsia="Times New Roman"/>
          <w:noProof/>
          <w:sz w:val="24"/>
          <w:szCs w:val="24"/>
          <w:lang w:eastAsia="pl-PL"/>
        </w:rPr>
      </w:pPr>
      <w:hyperlink w:anchor="_Toc68205964" w:history="1">
        <w:r w:rsidR="0041217F" w:rsidRPr="002F5E13">
          <w:rPr>
            <w:rStyle w:val="Hipercze"/>
            <w:rFonts w:ascii="Times New Roman" w:hAnsi="Times New Roman"/>
            <w:b/>
            <w:noProof/>
            <w:lang w:eastAsia="pl-PL"/>
          </w:rPr>
          <w:t>X. Wskazanie osób uprawnionych do komunikowania się z Wykonawcami.</w:t>
        </w:r>
        <w:r w:rsidR="0041217F">
          <w:rPr>
            <w:noProof/>
            <w:webHidden/>
          </w:rPr>
          <w:tab/>
        </w:r>
        <w:r w:rsidR="0041217F">
          <w:rPr>
            <w:noProof/>
            <w:webHidden/>
          </w:rPr>
          <w:fldChar w:fldCharType="begin"/>
        </w:r>
        <w:r w:rsidR="0041217F">
          <w:rPr>
            <w:noProof/>
            <w:webHidden/>
          </w:rPr>
          <w:instrText xml:space="preserve"> PAGEREF _Toc68205964 \h </w:instrText>
        </w:r>
        <w:r w:rsidR="0041217F">
          <w:rPr>
            <w:noProof/>
            <w:webHidden/>
          </w:rPr>
        </w:r>
        <w:r w:rsidR="0041217F">
          <w:rPr>
            <w:noProof/>
            <w:webHidden/>
          </w:rPr>
          <w:fldChar w:fldCharType="separate"/>
        </w:r>
        <w:r w:rsidR="0041217F">
          <w:rPr>
            <w:noProof/>
            <w:webHidden/>
          </w:rPr>
          <w:t>6</w:t>
        </w:r>
        <w:r w:rsidR="0041217F">
          <w:rPr>
            <w:noProof/>
            <w:webHidden/>
          </w:rPr>
          <w:fldChar w:fldCharType="end"/>
        </w:r>
      </w:hyperlink>
    </w:p>
    <w:p w14:paraId="658E4FE2" w14:textId="2A1A1E07" w:rsidR="0041217F" w:rsidRPr="00D04234" w:rsidRDefault="00B277E7">
      <w:pPr>
        <w:pStyle w:val="Spistreci1"/>
        <w:tabs>
          <w:tab w:val="right" w:leader="dot" w:pos="9062"/>
        </w:tabs>
        <w:rPr>
          <w:rFonts w:eastAsia="Times New Roman"/>
          <w:noProof/>
          <w:sz w:val="24"/>
          <w:szCs w:val="24"/>
          <w:lang w:eastAsia="pl-PL"/>
        </w:rPr>
      </w:pPr>
      <w:hyperlink w:anchor="_Toc68205965" w:history="1">
        <w:r w:rsidR="0041217F" w:rsidRPr="002F5E13">
          <w:rPr>
            <w:rStyle w:val="Hipercze"/>
            <w:rFonts w:ascii="Times New Roman" w:hAnsi="Times New Roman"/>
            <w:b/>
            <w:noProof/>
            <w:lang w:eastAsia="pl-PL"/>
          </w:rPr>
          <w:t>XI. Termin związania ofertą.</w:t>
        </w:r>
        <w:r w:rsidR="0041217F">
          <w:rPr>
            <w:noProof/>
            <w:webHidden/>
          </w:rPr>
          <w:tab/>
        </w:r>
        <w:r w:rsidR="0041217F">
          <w:rPr>
            <w:noProof/>
            <w:webHidden/>
          </w:rPr>
          <w:fldChar w:fldCharType="begin"/>
        </w:r>
        <w:r w:rsidR="0041217F">
          <w:rPr>
            <w:noProof/>
            <w:webHidden/>
          </w:rPr>
          <w:instrText xml:space="preserve"> PAGEREF _Toc68205965 \h </w:instrText>
        </w:r>
        <w:r w:rsidR="0041217F">
          <w:rPr>
            <w:noProof/>
            <w:webHidden/>
          </w:rPr>
        </w:r>
        <w:r w:rsidR="0041217F">
          <w:rPr>
            <w:noProof/>
            <w:webHidden/>
          </w:rPr>
          <w:fldChar w:fldCharType="separate"/>
        </w:r>
        <w:r w:rsidR="0041217F">
          <w:rPr>
            <w:noProof/>
            <w:webHidden/>
          </w:rPr>
          <w:t>6</w:t>
        </w:r>
        <w:r w:rsidR="0041217F">
          <w:rPr>
            <w:noProof/>
            <w:webHidden/>
          </w:rPr>
          <w:fldChar w:fldCharType="end"/>
        </w:r>
      </w:hyperlink>
    </w:p>
    <w:p w14:paraId="1F9B7E80" w14:textId="389756A9" w:rsidR="0041217F" w:rsidRPr="00D04234" w:rsidRDefault="00B277E7">
      <w:pPr>
        <w:pStyle w:val="Spistreci1"/>
        <w:tabs>
          <w:tab w:val="right" w:leader="dot" w:pos="9062"/>
        </w:tabs>
        <w:rPr>
          <w:rFonts w:eastAsia="Times New Roman"/>
          <w:noProof/>
          <w:sz w:val="24"/>
          <w:szCs w:val="24"/>
          <w:lang w:eastAsia="pl-PL"/>
        </w:rPr>
      </w:pPr>
      <w:hyperlink w:anchor="_Toc68205966" w:history="1">
        <w:r w:rsidR="0041217F" w:rsidRPr="002F5E13">
          <w:rPr>
            <w:rStyle w:val="Hipercze"/>
            <w:rFonts w:ascii="Times New Roman" w:hAnsi="Times New Roman"/>
            <w:b/>
            <w:noProof/>
            <w:lang w:eastAsia="pl-PL"/>
          </w:rPr>
          <w:t>XII. Opis sposobu przygotowania oferty.</w:t>
        </w:r>
        <w:r w:rsidR="0041217F">
          <w:rPr>
            <w:noProof/>
            <w:webHidden/>
          </w:rPr>
          <w:tab/>
        </w:r>
        <w:r w:rsidR="0041217F">
          <w:rPr>
            <w:noProof/>
            <w:webHidden/>
          </w:rPr>
          <w:fldChar w:fldCharType="begin"/>
        </w:r>
        <w:r w:rsidR="0041217F">
          <w:rPr>
            <w:noProof/>
            <w:webHidden/>
          </w:rPr>
          <w:instrText xml:space="preserve"> PAGEREF _Toc68205966 \h </w:instrText>
        </w:r>
        <w:r w:rsidR="0041217F">
          <w:rPr>
            <w:noProof/>
            <w:webHidden/>
          </w:rPr>
        </w:r>
        <w:r w:rsidR="0041217F">
          <w:rPr>
            <w:noProof/>
            <w:webHidden/>
          </w:rPr>
          <w:fldChar w:fldCharType="separate"/>
        </w:r>
        <w:r w:rsidR="0041217F">
          <w:rPr>
            <w:noProof/>
            <w:webHidden/>
          </w:rPr>
          <w:t>6</w:t>
        </w:r>
        <w:r w:rsidR="0041217F">
          <w:rPr>
            <w:noProof/>
            <w:webHidden/>
          </w:rPr>
          <w:fldChar w:fldCharType="end"/>
        </w:r>
      </w:hyperlink>
    </w:p>
    <w:p w14:paraId="2B50AF78" w14:textId="2ECC1F5E" w:rsidR="0041217F" w:rsidRPr="00D04234" w:rsidRDefault="00B277E7">
      <w:pPr>
        <w:pStyle w:val="Spistreci1"/>
        <w:tabs>
          <w:tab w:val="right" w:leader="dot" w:pos="9062"/>
        </w:tabs>
        <w:rPr>
          <w:rFonts w:eastAsia="Times New Roman"/>
          <w:noProof/>
          <w:sz w:val="24"/>
          <w:szCs w:val="24"/>
          <w:lang w:eastAsia="pl-PL"/>
        </w:rPr>
      </w:pPr>
      <w:hyperlink w:anchor="_Toc68205967" w:history="1">
        <w:r w:rsidR="0041217F" w:rsidRPr="002F5E13">
          <w:rPr>
            <w:rStyle w:val="Hipercze"/>
            <w:rFonts w:ascii="Times New Roman" w:hAnsi="Times New Roman"/>
            <w:b/>
            <w:noProof/>
            <w:lang w:eastAsia="pl-PL"/>
          </w:rPr>
          <w:t>XIII. Sposób oraz termin składania ofert.</w:t>
        </w:r>
        <w:r w:rsidR="0041217F">
          <w:rPr>
            <w:noProof/>
            <w:webHidden/>
          </w:rPr>
          <w:tab/>
        </w:r>
        <w:r w:rsidR="0041217F">
          <w:rPr>
            <w:noProof/>
            <w:webHidden/>
          </w:rPr>
          <w:fldChar w:fldCharType="begin"/>
        </w:r>
        <w:r w:rsidR="0041217F">
          <w:rPr>
            <w:noProof/>
            <w:webHidden/>
          </w:rPr>
          <w:instrText xml:space="preserve"> PAGEREF _Toc68205967 \h </w:instrText>
        </w:r>
        <w:r w:rsidR="0041217F">
          <w:rPr>
            <w:noProof/>
            <w:webHidden/>
          </w:rPr>
        </w:r>
        <w:r w:rsidR="0041217F">
          <w:rPr>
            <w:noProof/>
            <w:webHidden/>
          </w:rPr>
          <w:fldChar w:fldCharType="separate"/>
        </w:r>
        <w:r w:rsidR="0041217F">
          <w:rPr>
            <w:noProof/>
            <w:webHidden/>
          </w:rPr>
          <w:t>10</w:t>
        </w:r>
        <w:r w:rsidR="0041217F">
          <w:rPr>
            <w:noProof/>
            <w:webHidden/>
          </w:rPr>
          <w:fldChar w:fldCharType="end"/>
        </w:r>
      </w:hyperlink>
    </w:p>
    <w:p w14:paraId="5168668F" w14:textId="74559F66" w:rsidR="0041217F" w:rsidRPr="00D04234" w:rsidRDefault="00B277E7">
      <w:pPr>
        <w:pStyle w:val="Spistreci1"/>
        <w:tabs>
          <w:tab w:val="right" w:leader="dot" w:pos="9062"/>
        </w:tabs>
        <w:rPr>
          <w:rFonts w:eastAsia="Times New Roman"/>
          <w:noProof/>
          <w:sz w:val="24"/>
          <w:szCs w:val="24"/>
          <w:lang w:eastAsia="pl-PL"/>
        </w:rPr>
      </w:pPr>
      <w:hyperlink w:anchor="_Toc68205968" w:history="1">
        <w:r w:rsidR="0041217F" w:rsidRPr="002F5E13">
          <w:rPr>
            <w:rStyle w:val="Hipercze"/>
            <w:rFonts w:ascii="Times New Roman" w:hAnsi="Times New Roman"/>
            <w:b/>
            <w:noProof/>
            <w:lang w:eastAsia="pl-PL"/>
          </w:rPr>
          <w:t>XIV. Termin otwarcia ofert.</w:t>
        </w:r>
        <w:r w:rsidR="0041217F">
          <w:rPr>
            <w:noProof/>
            <w:webHidden/>
          </w:rPr>
          <w:tab/>
        </w:r>
        <w:r w:rsidR="0041217F">
          <w:rPr>
            <w:noProof/>
            <w:webHidden/>
          </w:rPr>
          <w:fldChar w:fldCharType="begin"/>
        </w:r>
        <w:r w:rsidR="0041217F">
          <w:rPr>
            <w:noProof/>
            <w:webHidden/>
          </w:rPr>
          <w:instrText xml:space="preserve"> PAGEREF _Toc68205968 \h </w:instrText>
        </w:r>
        <w:r w:rsidR="0041217F">
          <w:rPr>
            <w:noProof/>
            <w:webHidden/>
          </w:rPr>
        </w:r>
        <w:r w:rsidR="0041217F">
          <w:rPr>
            <w:noProof/>
            <w:webHidden/>
          </w:rPr>
          <w:fldChar w:fldCharType="separate"/>
        </w:r>
        <w:r w:rsidR="0041217F">
          <w:rPr>
            <w:noProof/>
            <w:webHidden/>
          </w:rPr>
          <w:t>10</w:t>
        </w:r>
        <w:r w:rsidR="0041217F">
          <w:rPr>
            <w:noProof/>
            <w:webHidden/>
          </w:rPr>
          <w:fldChar w:fldCharType="end"/>
        </w:r>
      </w:hyperlink>
    </w:p>
    <w:p w14:paraId="2D335F3B" w14:textId="47F5725A" w:rsidR="0041217F" w:rsidRPr="00D04234" w:rsidRDefault="00B277E7">
      <w:pPr>
        <w:pStyle w:val="Spistreci1"/>
        <w:tabs>
          <w:tab w:val="right" w:leader="dot" w:pos="9062"/>
        </w:tabs>
        <w:rPr>
          <w:rFonts w:eastAsia="Times New Roman"/>
          <w:noProof/>
          <w:sz w:val="24"/>
          <w:szCs w:val="24"/>
          <w:lang w:eastAsia="pl-PL"/>
        </w:rPr>
      </w:pPr>
      <w:hyperlink w:anchor="_Toc68205969" w:history="1">
        <w:r w:rsidR="0041217F" w:rsidRPr="002F5E13">
          <w:rPr>
            <w:rStyle w:val="Hipercze"/>
            <w:rFonts w:ascii="Times New Roman" w:hAnsi="Times New Roman"/>
            <w:b/>
            <w:noProof/>
            <w:lang w:eastAsia="pl-PL"/>
          </w:rPr>
          <w:t>XV. Podstawy wykluczenia, o których mowa w art. 108 ust. 1 Pzp.</w:t>
        </w:r>
        <w:r w:rsidR="0041217F">
          <w:rPr>
            <w:noProof/>
            <w:webHidden/>
          </w:rPr>
          <w:tab/>
        </w:r>
        <w:r w:rsidR="0041217F">
          <w:rPr>
            <w:noProof/>
            <w:webHidden/>
          </w:rPr>
          <w:fldChar w:fldCharType="begin"/>
        </w:r>
        <w:r w:rsidR="0041217F">
          <w:rPr>
            <w:noProof/>
            <w:webHidden/>
          </w:rPr>
          <w:instrText xml:space="preserve"> PAGEREF _Toc68205969 \h </w:instrText>
        </w:r>
        <w:r w:rsidR="0041217F">
          <w:rPr>
            <w:noProof/>
            <w:webHidden/>
          </w:rPr>
        </w:r>
        <w:r w:rsidR="0041217F">
          <w:rPr>
            <w:noProof/>
            <w:webHidden/>
          </w:rPr>
          <w:fldChar w:fldCharType="separate"/>
        </w:r>
        <w:r w:rsidR="0041217F">
          <w:rPr>
            <w:noProof/>
            <w:webHidden/>
          </w:rPr>
          <w:t>11</w:t>
        </w:r>
        <w:r w:rsidR="0041217F">
          <w:rPr>
            <w:noProof/>
            <w:webHidden/>
          </w:rPr>
          <w:fldChar w:fldCharType="end"/>
        </w:r>
      </w:hyperlink>
    </w:p>
    <w:p w14:paraId="26D927C3" w14:textId="6BC11757" w:rsidR="0041217F" w:rsidRPr="00D04234" w:rsidRDefault="00B277E7">
      <w:pPr>
        <w:pStyle w:val="Spistreci1"/>
        <w:tabs>
          <w:tab w:val="right" w:leader="dot" w:pos="9062"/>
        </w:tabs>
        <w:rPr>
          <w:rFonts w:eastAsia="Times New Roman"/>
          <w:noProof/>
          <w:sz w:val="24"/>
          <w:szCs w:val="24"/>
          <w:lang w:eastAsia="pl-PL"/>
        </w:rPr>
      </w:pPr>
      <w:hyperlink w:anchor="_Toc68205970" w:history="1">
        <w:r w:rsidR="0041217F" w:rsidRPr="002F5E13">
          <w:rPr>
            <w:rStyle w:val="Hipercze"/>
            <w:rFonts w:ascii="Times New Roman" w:hAnsi="Times New Roman"/>
            <w:b/>
            <w:noProof/>
            <w:lang w:eastAsia="pl-PL"/>
          </w:rPr>
          <w:t>XVI. Sposób obliczenia ceny.</w:t>
        </w:r>
        <w:r w:rsidR="0041217F">
          <w:rPr>
            <w:noProof/>
            <w:webHidden/>
          </w:rPr>
          <w:tab/>
        </w:r>
        <w:r w:rsidR="0041217F">
          <w:rPr>
            <w:noProof/>
            <w:webHidden/>
          </w:rPr>
          <w:fldChar w:fldCharType="begin"/>
        </w:r>
        <w:r w:rsidR="0041217F">
          <w:rPr>
            <w:noProof/>
            <w:webHidden/>
          </w:rPr>
          <w:instrText xml:space="preserve"> PAGEREF _Toc68205970 \h </w:instrText>
        </w:r>
        <w:r w:rsidR="0041217F">
          <w:rPr>
            <w:noProof/>
            <w:webHidden/>
          </w:rPr>
        </w:r>
        <w:r w:rsidR="0041217F">
          <w:rPr>
            <w:noProof/>
            <w:webHidden/>
          </w:rPr>
          <w:fldChar w:fldCharType="separate"/>
        </w:r>
        <w:r w:rsidR="0041217F">
          <w:rPr>
            <w:noProof/>
            <w:webHidden/>
          </w:rPr>
          <w:t>12</w:t>
        </w:r>
        <w:r w:rsidR="0041217F">
          <w:rPr>
            <w:noProof/>
            <w:webHidden/>
          </w:rPr>
          <w:fldChar w:fldCharType="end"/>
        </w:r>
      </w:hyperlink>
    </w:p>
    <w:p w14:paraId="73D728B2" w14:textId="349B1E6A" w:rsidR="0041217F" w:rsidRPr="00D04234" w:rsidRDefault="00B277E7">
      <w:pPr>
        <w:pStyle w:val="Spistreci1"/>
        <w:tabs>
          <w:tab w:val="right" w:leader="dot" w:pos="9062"/>
        </w:tabs>
        <w:rPr>
          <w:rFonts w:eastAsia="Times New Roman"/>
          <w:noProof/>
          <w:sz w:val="24"/>
          <w:szCs w:val="24"/>
          <w:lang w:eastAsia="pl-PL"/>
        </w:rPr>
      </w:pPr>
      <w:hyperlink w:anchor="_Toc68205971" w:history="1">
        <w:r w:rsidR="0041217F" w:rsidRPr="002F5E13">
          <w:rPr>
            <w:rStyle w:val="Hipercze"/>
            <w:rFonts w:ascii="Times New Roman" w:hAnsi="Times New Roman"/>
            <w:b/>
            <w:noProof/>
            <w:lang w:eastAsia="pl-PL"/>
          </w:rPr>
          <w:t>XVII. Opis kryteriów oceny ofert, wraz z podaniem wag tych kryteriów, i sposobu oceny ofert.</w:t>
        </w:r>
        <w:r w:rsidR="0041217F">
          <w:rPr>
            <w:noProof/>
            <w:webHidden/>
          </w:rPr>
          <w:tab/>
        </w:r>
        <w:r w:rsidR="0041217F">
          <w:rPr>
            <w:noProof/>
            <w:webHidden/>
          </w:rPr>
          <w:fldChar w:fldCharType="begin"/>
        </w:r>
        <w:r w:rsidR="0041217F">
          <w:rPr>
            <w:noProof/>
            <w:webHidden/>
          </w:rPr>
          <w:instrText xml:space="preserve"> PAGEREF _Toc68205971 \h </w:instrText>
        </w:r>
        <w:r w:rsidR="0041217F">
          <w:rPr>
            <w:noProof/>
            <w:webHidden/>
          </w:rPr>
        </w:r>
        <w:r w:rsidR="0041217F">
          <w:rPr>
            <w:noProof/>
            <w:webHidden/>
          </w:rPr>
          <w:fldChar w:fldCharType="separate"/>
        </w:r>
        <w:r w:rsidR="0041217F">
          <w:rPr>
            <w:noProof/>
            <w:webHidden/>
          </w:rPr>
          <w:t>13</w:t>
        </w:r>
        <w:r w:rsidR="0041217F">
          <w:rPr>
            <w:noProof/>
            <w:webHidden/>
          </w:rPr>
          <w:fldChar w:fldCharType="end"/>
        </w:r>
      </w:hyperlink>
    </w:p>
    <w:p w14:paraId="20413219" w14:textId="354ACFC2" w:rsidR="0041217F" w:rsidRPr="00D04234" w:rsidRDefault="00B277E7">
      <w:pPr>
        <w:pStyle w:val="Spistreci1"/>
        <w:tabs>
          <w:tab w:val="right" w:leader="dot" w:pos="9062"/>
        </w:tabs>
        <w:rPr>
          <w:rFonts w:eastAsia="Times New Roman"/>
          <w:noProof/>
          <w:sz w:val="24"/>
          <w:szCs w:val="24"/>
          <w:lang w:eastAsia="pl-PL"/>
        </w:rPr>
      </w:pPr>
      <w:hyperlink w:anchor="_Toc68205972" w:history="1">
        <w:r w:rsidR="0041217F" w:rsidRPr="002F5E13">
          <w:rPr>
            <w:rStyle w:val="Hipercze"/>
            <w:rFonts w:ascii="Times New Roman" w:hAnsi="Times New Roman"/>
            <w:b/>
            <w:noProof/>
            <w:lang w:eastAsia="pl-PL"/>
          </w:rPr>
          <w:t>XVIII. Informacje o formalnościach, jakie muszą zostać dopełnione po wyborze oferty  w celu zawarcia umowy w sprawie zamówienia publicznego.</w:t>
        </w:r>
        <w:r w:rsidR="0041217F">
          <w:rPr>
            <w:noProof/>
            <w:webHidden/>
          </w:rPr>
          <w:tab/>
        </w:r>
        <w:r w:rsidR="0041217F">
          <w:rPr>
            <w:noProof/>
            <w:webHidden/>
          </w:rPr>
          <w:fldChar w:fldCharType="begin"/>
        </w:r>
        <w:r w:rsidR="0041217F">
          <w:rPr>
            <w:noProof/>
            <w:webHidden/>
          </w:rPr>
          <w:instrText xml:space="preserve"> PAGEREF _Toc68205972 \h </w:instrText>
        </w:r>
        <w:r w:rsidR="0041217F">
          <w:rPr>
            <w:noProof/>
            <w:webHidden/>
          </w:rPr>
        </w:r>
        <w:r w:rsidR="0041217F">
          <w:rPr>
            <w:noProof/>
            <w:webHidden/>
          </w:rPr>
          <w:fldChar w:fldCharType="separate"/>
        </w:r>
        <w:r w:rsidR="0041217F">
          <w:rPr>
            <w:noProof/>
            <w:webHidden/>
          </w:rPr>
          <w:t>14</w:t>
        </w:r>
        <w:r w:rsidR="0041217F">
          <w:rPr>
            <w:noProof/>
            <w:webHidden/>
          </w:rPr>
          <w:fldChar w:fldCharType="end"/>
        </w:r>
      </w:hyperlink>
    </w:p>
    <w:p w14:paraId="002B9F42" w14:textId="04570BE8" w:rsidR="0041217F" w:rsidRPr="00D04234" w:rsidRDefault="00B277E7">
      <w:pPr>
        <w:pStyle w:val="Spistreci1"/>
        <w:tabs>
          <w:tab w:val="right" w:leader="dot" w:pos="9062"/>
        </w:tabs>
        <w:rPr>
          <w:rFonts w:eastAsia="Times New Roman"/>
          <w:noProof/>
          <w:sz w:val="24"/>
          <w:szCs w:val="24"/>
          <w:lang w:eastAsia="pl-PL"/>
        </w:rPr>
      </w:pPr>
      <w:hyperlink w:anchor="_Toc68205973" w:history="1">
        <w:r w:rsidR="0041217F" w:rsidRPr="002F5E13">
          <w:rPr>
            <w:rStyle w:val="Hipercze"/>
            <w:rFonts w:ascii="Times New Roman" w:hAnsi="Times New Roman"/>
            <w:b/>
            <w:noProof/>
            <w:lang w:eastAsia="pl-PL"/>
          </w:rPr>
          <w:t>XIX. Pouczenie o środkach ochrony prawnej przysługujących Wykonawcy.</w:t>
        </w:r>
        <w:r w:rsidR="0041217F">
          <w:rPr>
            <w:noProof/>
            <w:webHidden/>
          </w:rPr>
          <w:tab/>
        </w:r>
        <w:r w:rsidR="0041217F">
          <w:rPr>
            <w:noProof/>
            <w:webHidden/>
          </w:rPr>
          <w:fldChar w:fldCharType="begin"/>
        </w:r>
        <w:r w:rsidR="0041217F">
          <w:rPr>
            <w:noProof/>
            <w:webHidden/>
          </w:rPr>
          <w:instrText xml:space="preserve"> PAGEREF _Toc68205973 \h </w:instrText>
        </w:r>
        <w:r w:rsidR="0041217F">
          <w:rPr>
            <w:noProof/>
            <w:webHidden/>
          </w:rPr>
        </w:r>
        <w:r w:rsidR="0041217F">
          <w:rPr>
            <w:noProof/>
            <w:webHidden/>
          </w:rPr>
          <w:fldChar w:fldCharType="separate"/>
        </w:r>
        <w:r w:rsidR="0041217F">
          <w:rPr>
            <w:noProof/>
            <w:webHidden/>
          </w:rPr>
          <w:t>15</w:t>
        </w:r>
        <w:r w:rsidR="0041217F">
          <w:rPr>
            <w:noProof/>
            <w:webHidden/>
          </w:rPr>
          <w:fldChar w:fldCharType="end"/>
        </w:r>
      </w:hyperlink>
    </w:p>
    <w:p w14:paraId="248966F8" w14:textId="1084CF76" w:rsidR="0041217F" w:rsidRPr="00D04234" w:rsidRDefault="00B277E7">
      <w:pPr>
        <w:pStyle w:val="Spistreci1"/>
        <w:tabs>
          <w:tab w:val="right" w:leader="dot" w:pos="9062"/>
        </w:tabs>
        <w:rPr>
          <w:rFonts w:eastAsia="Times New Roman"/>
          <w:noProof/>
          <w:sz w:val="24"/>
          <w:szCs w:val="24"/>
          <w:lang w:eastAsia="pl-PL"/>
        </w:rPr>
      </w:pPr>
      <w:hyperlink w:anchor="_Toc68205974" w:history="1">
        <w:r w:rsidR="0041217F" w:rsidRPr="002F5E13">
          <w:rPr>
            <w:rStyle w:val="Hipercze"/>
            <w:rFonts w:ascii="Times New Roman" w:hAnsi="Times New Roman"/>
            <w:b/>
            <w:noProof/>
            <w:lang w:eastAsia="pl-PL"/>
          </w:rPr>
          <w:t>XX. Informacje o warunkach udziału w postępowaniu.</w:t>
        </w:r>
        <w:r w:rsidR="0041217F">
          <w:rPr>
            <w:noProof/>
            <w:webHidden/>
          </w:rPr>
          <w:tab/>
        </w:r>
        <w:r w:rsidR="0041217F">
          <w:rPr>
            <w:noProof/>
            <w:webHidden/>
          </w:rPr>
          <w:fldChar w:fldCharType="begin"/>
        </w:r>
        <w:r w:rsidR="0041217F">
          <w:rPr>
            <w:noProof/>
            <w:webHidden/>
          </w:rPr>
          <w:instrText xml:space="preserve"> PAGEREF _Toc68205974 \h </w:instrText>
        </w:r>
        <w:r w:rsidR="0041217F">
          <w:rPr>
            <w:noProof/>
            <w:webHidden/>
          </w:rPr>
        </w:r>
        <w:r w:rsidR="0041217F">
          <w:rPr>
            <w:noProof/>
            <w:webHidden/>
          </w:rPr>
          <w:fldChar w:fldCharType="separate"/>
        </w:r>
        <w:r w:rsidR="0041217F">
          <w:rPr>
            <w:noProof/>
            <w:webHidden/>
          </w:rPr>
          <w:t>15</w:t>
        </w:r>
        <w:r w:rsidR="0041217F">
          <w:rPr>
            <w:noProof/>
            <w:webHidden/>
          </w:rPr>
          <w:fldChar w:fldCharType="end"/>
        </w:r>
      </w:hyperlink>
    </w:p>
    <w:p w14:paraId="463FF037" w14:textId="4CAC92D8" w:rsidR="0041217F" w:rsidRPr="00D04234" w:rsidRDefault="00B277E7">
      <w:pPr>
        <w:pStyle w:val="Spistreci1"/>
        <w:tabs>
          <w:tab w:val="right" w:leader="dot" w:pos="9062"/>
        </w:tabs>
        <w:rPr>
          <w:rFonts w:eastAsia="Times New Roman"/>
          <w:noProof/>
          <w:sz w:val="24"/>
          <w:szCs w:val="24"/>
          <w:lang w:eastAsia="pl-PL"/>
        </w:rPr>
      </w:pPr>
      <w:hyperlink w:anchor="_Toc68205975" w:history="1">
        <w:r w:rsidR="0041217F" w:rsidRPr="002F5E13">
          <w:rPr>
            <w:rStyle w:val="Hipercze"/>
            <w:rFonts w:ascii="Times New Roman" w:hAnsi="Times New Roman"/>
            <w:b/>
            <w:noProof/>
            <w:lang w:eastAsia="pl-PL"/>
          </w:rPr>
          <w:t>XXI. Informacje o podmiotowych środkach dowodowych.</w:t>
        </w:r>
        <w:r w:rsidR="0041217F">
          <w:rPr>
            <w:noProof/>
            <w:webHidden/>
          </w:rPr>
          <w:tab/>
        </w:r>
        <w:r w:rsidR="0041217F">
          <w:rPr>
            <w:noProof/>
            <w:webHidden/>
          </w:rPr>
          <w:fldChar w:fldCharType="begin"/>
        </w:r>
        <w:r w:rsidR="0041217F">
          <w:rPr>
            <w:noProof/>
            <w:webHidden/>
          </w:rPr>
          <w:instrText xml:space="preserve"> PAGEREF _Toc68205975 \h </w:instrText>
        </w:r>
        <w:r w:rsidR="0041217F">
          <w:rPr>
            <w:noProof/>
            <w:webHidden/>
          </w:rPr>
        </w:r>
        <w:r w:rsidR="0041217F">
          <w:rPr>
            <w:noProof/>
            <w:webHidden/>
          </w:rPr>
          <w:fldChar w:fldCharType="separate"/>
        </w:r>
        <w:r w:rsidR="0041217F">
          <w:rPr>
            <w:noProof/>
            <w:webHidden/>
          </w:rPr>
          <w:t>17</w:t>
        </w:r>
        <w:r w:rsidR="0041217F">
          <w:rPr>
            <w:noProof/>
            <w:webHidden/>
          </w:rPr>
          <w:fldChar w:fldCharType="end"/>
        </w:r>
      </w:hyperlink>
    </w:p>
    <w:p w14:paraId="1DEF5815" w14:textId="75113F12" w:rsidR="0041217F" w:rsidRPr="00D04234" w:rsidRDefault="00B277E7">
      <w:pPr>
        <w:pStyle w:val="Spistreci1"/>
        <w:tabs>
          <w:tab w:val="right" w:leader="dot" w:pos="9062"/>
        </w:tabs>
        <w:rPr>
          <w:rFonts w:eastAsia="Times New Roman"/>
          <w:noProof/>
          <w:sz w:val="24"/>
          <w:szCs w:val="24"/>
          <w:lang w:eastAsia="pl-PL"/>
        </w:rPr>
      </w:pPr>
      <w:hyperlink w:anchor="_Toc68205976" w:history="1">
        <w:r w:rsidR="0041217F" w:rsidRPr="002F5E13">
          <w:rPr>
            <w:rStyle w:val="Hipercze"/>
            <w:rFonts w:ascii="Times New Roman" w:hAnsi="Times New Roman"/>
            <w:b/>
            <w:noProof/>
            <w:lang w:eastAsia="pl-PL"/>
          </w:rPr>
          <w:t>XXII. Wymagania w zakresie zatrudnienia na podstawie stosunku pracy,  w okolicznościach, o których mowa w art. 95.</w:t>
        </w:r>
        <w:r w:rsidR="0041217F">
          <w:rPr>
            <w:noProof/>
            <w:webHidden/>
          </w:rPr>
          <w:tab/>
        </w:r>
        <w:r w:rsidR="0041217F">
          <w:rPr>
            <w:noProof/>
            <w:webHidden/>
          </w:rPr>
          <w:fldChar w:fldCharType="begin"/>
        </w:r>
        <w:r w:rsidR="0041217F">
          <w:rPr>
            <w:noProof/>
            <w:webHidden/>
          </w:rPr>
          <w:instrText xml:space="preserve"> PAGEREF _Toc68205976 \h </w:instrText>
        </w:r>
        <w:r w:rsidR="0041217F">
          <w:rPr>
            <w:noProof/>
            <w:webHidden/>
          </w:rPr>
        </w:r>
        <w:r w:rsidR="0041217F">
          <w:rPr>
            <w:noProof/>
            <w:webHidden/>
          </w:rPr>
          <w:fldChar w:fldCharType="separate"/>
        </w:r>
        <w:r w:rsidR="0041217F">
          <w:rPr>
            <w:noProof/>
            <w:webHidden/>
          </w:rPr>
          <w:t>18</w:t>
        </w:r>
        <w:r w:rsidR="0041217F">
          <w:rPr>
            <w:noProof/>
            <w:webHidden/>
          </w:rPr>
          <w:fldChar w:fldCharType="end"/>
        </w:r>
      </w:hyperlink>
    </w:p>
    <w:p w14:paraId="0212D8E7" w14:textId="62FF8C49" w:rsidR="0041217F" w:rsidRPr="00D04234" w:rsidRDefault="00B277E7">
      <w:pPr>
        <w:pStyle w:val="Spistreci1"/>
        <w:tabs>
          <w:tab w:val="right" w:leader="dot" w:pos="9062"/>
        </w:tabs>
        <w:rPr>
          <w:rFonts w:eastAsia="Times New Roman"/>
          <w:noProof/>
          <w:sz w:val="24"/>
          <w:szCs w:val="24"/>
          <w:lang w:eastAsia="pl-PL"/>
        </w:rPr>
      </w:pPr>
      <w:hyperlink w:anchor="_Toc68205977" w:history="1">
        <w:r w:rsidR="0041217F" w:rsidRPr="002F5E13">
          <w:rPr>
            <w:rStyle w:val="Hipercze"/>
            <w:rFonts w:ascii="Times New Roman" w:hAnsi="Times New Roman"/>
            <w:b/>
            <w:noProof/>
            <w:lang w:eastAsia="pl-PL"/>
          </w:rPr>
          <w:t>XXIII. Wymagania dotyczące wadium, wysokość wadium.</w:t>
        </w:r>
        <w:r w:rsidR="0041217F">
          <w:rPr>
            <w:noProof/>
            <w:webHidden/>
          </w:rPr>
          <w:tab/>
        </w:r>
        <w:r w:rsidR="0041217F">
          <w:rPr>
            <w:noProof/>
            <w:webHidden/>
          </w:rPr>
          <w:fldChar w:fldCharType="begin"/>
        </w:r>
        <w:r w:rsidR="0041217F">
          <w:rPr>
            <w:noProof/>
            <w:webHidden/>
          </w:rPr>
          <w:instrText xml:space="preserve"> PAGEREF _Toc68205977 \h </w:instrText>
        </w:r>
        <w:r w:rsidR="0041217F">
          <w:rPr>
            <w:noProof/>
            <w:webHidden/>
          </w:rPr>
        </w:r>
        <w:r w:rsidR="0041217F">
          <w:rPr>
            <w:noProof/>
            <w:webHidden/>
          </w:rPr>
          <w:fldChar w:fldCharType="separate"/>
        </w:r>
        <w:r w:rsidR="0041217F">
          <w:rPr>
            <w:noProof/>
            <w:webHidden/>
          </w:rPr>
          <w:t>19</w:t>
        </w:r>
        <w:r w:rsidR="0041217F">
          <w:rPr>
            <w:noProof/>
            <w:webHidden/>
          </w:rPr>
          <w:fldChar w:fldCharType="end"/>
        </w:r>
      </w:hyperlink>
    </w:p>
    <w:p w14:paraId="2817BD08" w14:textId="4118739E" w:rsidR="0041217F" w:rsidRPr="00D04234" w:rsidRDefault="00B277E7">
      <w:pPr>
        <w:pStyle w:val="Spistreci1"/>
        <w:tabs>
          <w:tab w:val="right" w:leader="dot" w:pos="9062"/>
        </w:tabs>
        <w:rPr>
          <w:rFonts w:eastAsia="Times New Roman"/>
          <w:noProof/>
          <w:sz w:val="24"/>
          <w:szCs w:val="24"/>
          <w:lang w:eastAsia="pl-PL"/>
        </w:rPr>
      </w:pPr>
      <w:hyperlink w:anchor="_Toc68205978" w:history="1">
        <w:r w:rsidR="0041217F" w:rsidRPr="002F5E13">
          <w:rPr>
            <w:rStyle w:val="Hipercze"/>
            <w:rFonts w:ascii="Times New Roman" w:hAnsi="Times New Roman"/>
            <w:b/>
            <w:noProof/>
            <w:lang w:eastAsia="pl-PL"/>
          </w:rPr>
          <w:t>XXIV. Informacje dotyczące zabezpieczenia należytego wykonania umowy.</w:t>
        </w:r>
        <w:r w:rsidR="0041217F">
          <w:rPr>
            <w:noProof/>
            <w:webHidden/>
          </w:rPr>
          <w:tab/>
        </w:r>
        <w:r w:rsidR="0041217F">
          <w:rPr>
            <w:noProof/>
            <w:webHidden/>
          </w:rPr>
          <w:fldChar w:fldCharType="begin"/>
        </w:r>
        <w:r w:rsidR="0041217F">
          <w:rPr>
            <w:noProof/>
            <w:webHidden/>
          </w:rPr>
          <w:instrText xml:space="preserve"> PAGEREF _Toc68205978 \h </w:instrText>
        </w:r>
        <w:r w:rsidR="0041217F">
          <w:rPr>
            <w:noProof/>
            <w:webHidden/>
          </w:rPr>
        </w:r>
        <w:r w:rsidR="0041217F">
          <w:rPr>
            <w:noProof/>
            <w:webHidden/>
          </w:rPr>
          <w:fldChar w:fldCharType="separate"/>
        </w:r>
        <w:r w:rsidR="0041217F">
          <w:rPr>
            <w:noProof/>
            <w:webHidden/>
          </w:rPr>
          <w:t>20</w:t>
        </w:r>
        <w:r w:rsidR="0041217F">
          <w:rPr>
            <w:noProof/>
            <w:webHidden/>
          </w:rPr>
          <w:fldChar w:fldCharType="end"/>
        </w:r>
      </w:hyperlink>
    </w:p>
    <w:p w14:paraId="31BBAEB5" w14:textId="5F618564" w:rsidR="0041217F" w:rsidRPr="00D04234" w:rsidRDefault="00B277E7">
      <w:pPr>
        <w:pStyle w:val="Spistreci1"/>
        <w:tabs>
          <w:tab w:val="right" w:leader="dot" w:pos="9062"/>
        </w:tabs>
        <w:rPr>
          <w:rFonts w:eastAsia="Times New Roman"/>
          <w:noProof/>
          <w:sz w:val="24"/>
          <w:szCs w:val="24"/>
          <w:lang w:eastAsia="pl-PL"/>
        </w:rPr>
      </w:pPr>
      <w:hyperlink w:anchor="_Toc68205979" w:history="1">
        <w:r w:rsidR="0041217F" w:rsidRPr="002F5E13">
          <w:rPr>
            <w:rStyle w:val="Hipercze"/>
            <w:rFonts w:ascii="Times New Roman" w:hAnsi="Times New Roman"/>
            <w:b/>
            <w:noProof/>
            <w:lang w:eastAsia="pl-PL"/>
          </w:rPr>
          <w:t>XXV. Podstawy wykluczenia, o których mowa w art. 109 ust. 1.</w:t>
        </w:r>
        <w:r w:rsidR="0041217F">
          <w:rPr>
            <w:noProof/>
            <w:webHidden/>
          </w:rPr>
          <w:tab/>
        </w:r>
        <w:r w:rsidR="0041217F">
          <w:rPr>
            <w:noProof/>
            <w:webHidden/>
          </w:rPr>
          <w:fldChar w:fldCharType="begin"/>
        </w:r>
        <w:r w:rsidR="0041217F">
          <w:rPr>
            <w:noProof/>
            <w:webHidden/>
          </w:rPr>
          <w:instrText xml:space="preserve"> PAGEREF _Toc68205979 \h </w:instrText>
        </w:r>
        <w:r w:rsidR="0041217F">
          <w:rPr>
            <w:noProof/>
            <w:webHidden/>
          </w:rPr>
        </w:r>
        <w:r w:rsidR="0041217F">
          <w:rPr>
            <w:noProof/>
            <w:webHidden/>
          </w:rPr>
          <w:fldChar w:fldCharType="separate"/>
        </w:r>
        <w:r w:rsidR="0041217F">
          <w:rPr>
            <w:noProof/>
            <w:webHidden/>
          </w:rPr>
          <w:t>21</w:t>
        </w:r>
        <w:r w:rsidR="0041217F">
          <w:rPr>
            <w:noProof/>
            <w:webHidden/>
          </w:rPr>
          <w:fldChar w:fldCharType="end"/>
        </w:r>
      </w:hyperlink>
    </w:p>
    <w:p w14:paraId="082A1539" w14:textId="6E6B8F4E" w:rsidR="0041217F" w:rsidRPr="00D04234" w:rsidRDefault="00B277E7">
      <w:pPr>
        <w:pStyle w:val="Spistreci1"/>
        <w:tabs>
          <w:tab w:val="right" w:leader="dot" w:pos="9062"/>
        </w:tabs>
        <w:rPr>
          <w:rFonts w:eastAsia="Times New Roman"/>
          <w:noProof/>
          <w:sz w:val="24"/>
          <w:szCs w:val="24"/>
          <w:lang w:eastAsia="pl-PL"/>
        </w:rPr>
      </w:pPr>
      <w:hyperlink w:anchor="_Toc68205980" w:history="1">
        <w:r w:rsidR="0041217F" w:rsidRPr="002F5E13">
          <w:rPr>
            <w:rStyle w:val="Hipercze"/>
            <w:rFonts w:ascii="Times New Roman" w:hAnsi="Times New Roman"/>
            <w:b/>
            <w:noProof/>
            <w:lang w:eastAsia="pl-PL"/>
          </w:rPr>
          <w:t>XXVI. Ochrona danych osobowych.</w:t>
        </w:r>
        <w:r w:rsidR="0041217F">
          <w:rPr>
            <w:noProof/>
            <w:webHidden/>
          </w:rPr>
          <w:tab/>
        </w:r>
        <w:r w:rsidR="0041217F">
          <w:rPr>
            <w:noProof/>
            <w:webHidden/>
          </w:rPr>
          <w:fldChar w:fldCharType="begin"/>
        </w:r>
        <w:r w:rsidR="0041217F">
          <w:rPr>
            <w:noProof/>
            <w:webHidden/>
          </w:rPr>
          <w:instrText xml:space="preserve"> PAGEREF _Toc68205980 \h </w:instrText>
        </w:r>
        <w:r w:rsidR="0041217F">
          <w:rPr>
            <w:noProof/>
            <w:webHidden/>
          </w:rPr>
        </w:r>
        <w:r w:rsidR="0041217F">
          <w:rPr>
            <w:noProof/>
            <w:webHidden/>
          </w:rPr>
          <w:fldChar w:fldCharType="separate"/>
        </w:r>
        <w:r w:rsidR="0041217F">
          <w:rPr>
            <w:noProof/>
            <w:webHidden/>
          </w:rPr>
          <w:t>21</w:t>
        </w:r>
        <w:r w:rsidR="0041217F">
          <w:rPr>
            <w:noProof/>
            <w:webHidden/>
          </w:rPr>
          <w:fldChar w:fldCharType="end"/>
        </w:r>
      </w:hyperlink>
    </w:p>
    <w:p w14:paraId="517CD96A" w14:textId="4CFBE2D9" w:rsidR="0041217F" w:rsidRPr="00D04234" w:rsidRDefault="00B277E7">
      <w:pPr>
        <w:pStyle w:val="Spistreci1"/>
        <w:tabs>
          <w:tab w:val="right" w:leader="dot" w:pos="9062"/>
        </w:tabs>
        <w:rPr>
          <w:rFonts w:eastAsia="Times New Roman"/>
          <w:noProof/>
          <w:sz w:val="24"/>
          <w:szCs w:val="24"/>
          <w:lang w:eastAsia="pl-PL"/>
        </w:rPr>
      </w:pPr>
      <w:hyperlink w:anchor="_Toc68205981" w:history="1">
        <w:r w:rsidR="0041217F" w:rsidRPr="002F5E13">
          <w:rPr>
            <w:rStyle w:val="Hipercze"/>
            <w:rFonts w:ascii="Times New Roman" w:hAnsi="Times New Roman"/>
            <w:b/>
            <w:noProof/>
            <w:lang w:eastAsia="pl-PL"/>
          </w:rPr>
          <w:t>XXVI. Wykaz załączników do SWZ.</w:t>
        </w:r>
        <w:r w:rsidR="0041217F">
          <w:rPr>
            <w:noProof/>
            <w:webHidden/>
          </w:rPr>
          <w:tab/>
        </w:r>
        <w:r w:rsidR="0041217F">
          <w:rPr>
            <w:noProof/>
            <w:webHidden/>
          </w:rPr>
          <w:fldChar w:fldCharType="begin"/>
        </w:r>
        <w:r w:rsidR="0041217F">
          <w:rPr>
            <w:noProof/>
            <w:webHidden/>
          </w:rPr>
          <w:instrText xml:space="preserve"> PAGEREF _Toc68205981 \h </w:instrText>
        </w:r>
        <w:r w:rsidR="0041217F">
          <w:rPr>
            <w:noProof/>
            <w:webHidden/>
          </w:rPr>
        </w:r>
        <w:r w:rsidR="0041217F">
          <w:rPr>
            <w:noProof/>
            <w:webHidden/>
          </w:rPr>
          <w:fldChar w:fldCharType="separate"/>
        </w:r>
        <w:r w:rsidR="0041217F">
          <w:rPr>
            <w:noProof/>
            <w:webHidden/>
          </w:rPr>
          <w:t>22</w:t>
        </w:r>
        <w:r w:rsidR="0041217F">
          <w:rPr>
            <w:noProof/>
            <w:webHidden/>
          </w:rPr>
          <w:fldChar w:fldCharType="end"/>
        </w:r>
      </w:hyperlink>
    </w:p>
    <w:p w14:paraId="2922628D" w14:textId="27B7FE18" w:rsidR="008763B0" w:rsidRPr="00050671" w:rsidRDefault="008763B0" w:rsidP="00050671">
      <w:pPr>
        <w:rPr>
          <w:rFonts w:ascii="Times New Roman" w:hAnsi="Times New Roman"/>
          <w:sz w:val="24"/>
          <w:szCs w:val="24"/>
        </w:rPr>
      </w:pPr>
      <w:r w:rsidRPr="00050671">
        <w:rPr>
          <w:rFonts w:ascii="Times New Roman" w:hAnsi="Times New Roman"/>
          <w:sz w:val="24"/>
          <w:szCs w:val="24"/>
        </w:rPr>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0" w:name="_Toc68205955"/>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0"/>
    </w:p>
    <w:p w14:paraId="4DF9B8DF" w14:textId="77777777" w:rsidR="008763B0" w:rsidRPr="00050671" w:rsidRDefault="008763B0" w:rsidP="00050671">
      <w:pPr>
        <w:spacing w:after="0" w:line="240" w:lineRule="auto"/>
        <w:contextualSpacing/>
        <w:rPr>
          <w:rFonts w:ascii="Times New Roman" w:hAnsi="Times New Roman"/>
          <w:sz w:val="24"/>
          <w:szCs w:val="24"/>
          <w:lang w:eastAsia="pl-PL"/>
        </w:rPr>
      </w:pPr>
    </w:p>
    <w:p w14:paraId="003628C5" w14:textId="77777777" w:rsidR="008763B0" w:rsidRPr="00050671" w:rsidRDefault="008763B0" w:rsidP="00050671">
      <w:pPr>
        <w:spacing w:after="0" w:line="240" w:lineRule="auto"/>
        <w:contextualSpacing/>
        <w:rPr>
          <w:rFonts w:ascii="Times New Roman" w:hAnsi="Times New Roman"/>
          <w:b/>
          <w:sz w:val="24"/>
          <w:szCs w:val="24"/>
          <w:lang w:eastAsia="pl-PL"/>
        </w:rPr>
      </w:pPr>
      <w:r w:rsidRPr="00050671">
        <w:rPr>
          <w:rFonts w:ascii="Times New Roman" w:hAnsi="Times New Roman"/>
          <w:b/>
          <w:sz w:val="24"/>
          <w:szCs w:val="24"/>
          <w:lang w:eastAsia="pl-PL"/>
        </w:rPr>
        <w:t>1. Nazwa oraz adres Zamawiającego:</w:t>
      </w:r>
    </w:p>
    <w:p w14:paraId="38C6B44E" w14:textId="77777777" w:rsidR="008763B0" w:rsidRPr="00050671" w:rsidRDefault="008763B0" w:rsidP="00050671">
      <w:pPr>
        <w:spacing w:after="0" w:line="240" w:lineRule="auto"/>
        <w:contextualSpacing/>
        <w:rPr>
          <w:rFonts w:ascii="Times New Roman" w:hAnsi="Times New Roman"/>
          <w:sz w:val="24"/>
          <w:szCs w:val="24"/>
          <w:lang w:eastAsia="pl-PL"/>
        </w:rPr>
      </w:pPr>
    </w:p>
    <w:p w14:paraId="39FFEAA8" w14:textId="77777777" w:rsidR="008763B0" w:rsidRPr="006218BA" w:rsidRDefault="008763B0" w:rsidP="006218BA">
      <w:pPr>
        <w:spacing w:after="0" w:line="240" w:lineRule="auto"/>
        <w:contextualSpacing/>
        <w:rPr>
          <w:rFonts w:ascii="Times New Roman" w:hAnsi="Times New Roman"/>
          <w:bCs/>
          <w:sz w:val="24"/>
          <w:szCs w:val="24"/>
          <w:lang w:eastAsia="pl-PL"/>
        </w:rPr>
      </w:pPr>
      <w:r w:rsidRPr="006218BA">
        <w:rPr>
          <w:rFonts w:ascii="Times New Roman" w:hAnsi="Times New Roman"/>
          <w:bCs/>
          <w:sz w:val="24"/>
          <w:szCs w:val="24"/>
          <w:lang w:eastAsia="pl-PL"/>
        </w:rPr>
        <w:t>Gmina Miejska Kętrzyn</w:t>
      </w:r>
    </w:p>
    <w:p w14:paraId="29D9FA7C" w14:textId="77777777" w:rsidR="008763B0" w:rsidRPr="006218BA" w:rsidRDefault="008763B0" w:rsidP="006218BA">
      <w:pPr>
        <w:spacing w:after="0" w:line="240" w:lineRule="auto"/>
        <w:contextualSpacing/>
        <w:rPr>
          <w:rFonts w:ascii="Times New Roman" w:hAnsi="Times New Roman"/>
          <w:bCs/>
          <w:sz w:val="24"/>
          <w:szCs w:val="24"/>
          <w:lang w:eastAsia="pl-PL"/>
        </w:rPr>
      </w:pPr>
      <w:r w:rsidRPr="006218BA">
        <w:rPr>
          <w:rFonts w:ascii="Times New Roman" w:hAnsi="Times New Roman"/>
          <w:bCs/>
          <w:sz w:val="24"/>
          <w:szCs w:val="24"/>
          <w:lang w:eastAsia="pl-PL"/>
        </w:rPr>
        <w:t>ul. Wojska Polskiego 11,</w:t>
      </w:r>
    </w:p>
    <w:p w14:paraId="2A6B3D84" w14:textId="77777777" w:rsidR="008763B0" w:rsidRDefault="008763B0" w:rsidP="006218BA">
      <w:pPr>
        <w:spacing w:after="0" w:line="240" w:lineRule="auto"/>
        <w:contextualSpacing/>
        <w:rPr>
          <w:rFonts w:ascii="Times New Roman" w:hAnsi="Times New Roman"/>
          <w:bCs/>
          <w:sz w:val="24"/>
          <w:szCs w:val="24"/>
          <w:lang w:eastAsia="pl-PL"/>
        </w:rPr>
      </w:pPr>
      <w:r w:rsidRPr="006218BA">
        <w:rPr>
          <w:rFonts w:ascii="Times New Roman" w:hAnsi="Times New Roman"/>
          <w:bCs/>
          <w:sz w:val="24"/>
          <w:szCs w:val="24"/>
          <w:lang w:eastAsia="pl-PL"/>
        </w:rPr>
        <w:t>11-400 Kętrzyn</w:t>
      </w:r>
    </w:p>
    <w:p w14:paraId="6F23BBF4" w14:textId="77777777" w:rsidR="008763B0" w:rsidRPr="00050671" w:rsidRDefault="008763B0" w:rsidP="006218BA">
      <w:pPr>
        <w:spacing w:after="0" w:line="240" w:lineRule="auto"/>
        <w:contextualSpacing/>
        <w:rPr>
          <w:rFonts w:ascii="Times New Roman" w:hAnsi="Times New Roman"/>
          <w:b/>
          <w:bCs/>
          <w:sz w:val="24"/>
          <w:szCs w:val="24"/>
          <w:lang w:eastAsia="pl-PL"/>
        </w:rPr>
      </w:pPr>
    </w:p>
    <w:p w14:paraId="48EE7906" w14:textId="77777777" w:rsidR="008763B0" w:rsidRPr="00050671" w:rsidRDefault="008763B0" w:rsidP="00050671">
      <w:pPr>
        <w:spacing w:after="0" w:line="240" w:lineRule="auto"/>
        <w:contextualSpacing/>
        <w:rPr>
          <w:rFonts w:ascii="Times New Roman" w:hAnsi="Times New Roman"/>
          <w:b/>
          <w:bCs/>
          <w:sz w:val="24"/>
          <w:szCs w:val="24"/>
          <w:lang w:eastAsia="pl-PL"/>
        </w:rPr>
      </w:pPr>
      <w:r w:rsidRPr="00050671">
        <w:rPr>
          <w:rFonts w:ascii="Times New Roman" w:hAnsi="Times New Roman"/>
          <w:b/>
          <w:bCs/>
          <w:sz w:val="24"/>
          <w:szCs w:val="24"/>
          <w:lang w:eastAsia="pl-PL"/>
        </w:rPr>
        <w:t>2. Numer telefonu:</w:t>
      </w:r>
    </w:p>
    <w:p w14:paraId="7FA5BEE8" w14:textId="77777777" w:rsidR="008763B0" w:rsidRPr="00050671" w:rsidRDefault="008763B0" w:rsidP="00050671">
      <w:pPr>
        <w:spacing w:after="0" w:line="240" w:lineRule="auto"/>
        <w:contextualSpacing/>
        <w:rPr>
          <w:rFonts w:ascii="Times New Roman" w:hAnsi="Times New Roman"/>
          <w:b/>
          <w:bCs/>
          <w:sz w:val="24"/>
          <w:szCs w:val="24"/>
          <w:lang w:eastAsia="pl-PL"/>
        </w:rPr>
      </w:pPr>
    </w:p>
    <w:p w14:paraId="1499C16C" w14:textId="77777777" w:rsidR="008763B0" w:rsidRPr="007C5730" w:rsidRDefault="008763B0" w:rsidP="00050671">
      <w:pPr>
        <w:spacing w:after="0" w:line="240" w:lineRule="auto"/>
        <w:contextualSpacing/>
        <w:jc w:val="both"/>
        <w:rPr>
          <w:rFonts w:ascii="Times New Roman" w:hAnsi="Times New Roman"/>
          <w:color w:val="333333"/>
          <w:sz w:val="24"/>
          <w:szCs w:val="24"/>
          <w:lang w:eastAsia="pl-PL"/>
        </w:rPr>
      </w:pPr>
      <w:r w:rsidRPr="00050671">
        <w:rPr>
          <w:rFonts w:ascii="Times New Roman" w:hAnsi="Times New Roman"/>
          <w:sz w:val="24"/>
          <w:szCs w:val="24"/>
          <w:lang w:eastAsia="pl-PL"/>
        </w:rPr>
        <w:t>Tel</w:t>
      </w:r>
      <w:r w:rsidRPr="007C5730">
        <w:rPr>
          <w:rFonts w:ascii="Times New Roman" w:hAnsi="Times New Roman"/>
          <w:b/>
          <w:color w:val="333333"/>
          <w:sz w:val="24"/>
          <w:szCs w:val="24"/>
          <w:lang w:eastAsia="pl-PL"/>
        </w:rPr>
        <w:t xml:space="preserve">.: </w:t>
      </w:r>
      <w:r w:rsidRPr="006218BA">
        <w:rPr>
          <w:rFonts w:ascii="Times New Roman" w:hAnsi="Times New Roman"/>
          <w:color w:val="333333"/>
          <w:sz w:val="24"/>
          <w:szCs w:val="24"/>
          <w:lang w:eastAsia="pl-PL"/>
        </w:rPr>
        <w:t>089 752 05 20</w:t>
      </w:r>
    </w:p>
    <w:p w14:paraId="699DF884" w14:textId="77777777" w:rsidR="008763B0" w:rsidRPr="00050671" w:rsidRDefault="008763B0" w:rsidP="00050671">
      <w:pPr>
        <w:spacing w:after="0" w:line="240" w:lineRule="auto"/>
        <w:contextualSpacing/>
        <w:jc w:val="both"/>
        <w:rPr>
          <w:rFonts w:ascii="Times New Roman" w:hAnsi="Times New Roman"/>
          <w:b/>
          <w:sz w:val="24"/>
          <w:szCs w:val="24"/>
          <w:lang w:eastAsia="pl-PL"/>
        </w:rPr>
      </w:pPr>
    </w:p>
    <w:p w14:paraId="6C53C734" w14:textId="77777777" w:rsidR="008763B0" w:rsidRPr="00050671" w:rsidRDefault="008763B0" w:rsidP="00050671">
      <w:pPr>
        <w:spacing w:after="0" w:line="240" w:lineRule="auto"/>
        <w:contextualSpacing/>
        <w:jc w:val="both"/>
        <w:rPr>
          <w:rFonts w:ascii="Times New Roman" w:hAnsi="Times New Roman"/>
          <w:b/>
          <w:sz w:val="24"/>
          <w:szCs w:val="24"/>
          <w:lang w:eastAsia="pl-PL"/>
        </w:rPr>
      </w:pPr>
      <w:r w:rsidRPr="00050671">
        <w:rPr>
          <w:rFonts w:ascii="Times New Roman" w:hAnsi="Times New Roman"/>
          <w:b/>
          <w:sz w:val="24"/>
          <w:szCs w:val="24"/>
          <w:lang w:eastAsia="pl-PL"/>
        </w:rPr>
        <w:t>3. Adres poczty elektronicznej:</w:t>
      </w:r>
    </w:p>
    <w:p w14:paraId="650DFB44" w14:textId="77777777" w:rsidR="008763B0" w:rsidRPr="00050671" w:rsidRDefault="008763B0" w:rsidP="00050671">
      <w:pPr>
        <w:spacing w:after="0" w:line="240" w:lineRule="auto"/>
        <w:contextualSpacing/>
        <w:jc w:val="both"/>
        <w:rPr>
          <w:rFonts w:ascii="Times New Roman" w:hAnsi="Times New Roman"/>
          <w:b/>
          <w:sz w:val="24"/>
          <w:szCs w:val="24"/>
          <w:lang w:eastAsia="pl-PL"/>
        </w:rPr>
      </w:pPr>
    </w:p>
    <w:p w14:paraId="646D56C3" w14:textId="08A507F4" w:rsidR="008763B0" w:rsidRPr="00050671" w:rsidRDefault="00B277E7" w:rsidP="00050671">
      <w:pPr>
        <w:spacing w:after="0" w:line="240" w:lineRule="auto"/>
        <w:contextualSpacing/>
        <w:jc w:val="both"/>
        <w:rPr>
          <w:rFonts w:ascii="Times New Roman" w:hAnsi="Times New Roman"/>
          <w:sz w:val="24"/>
          <w:szCs w:val="24"/>
          <w:lang w:eastAsia="pl-PL"/>
        </w:rPr>
      </w:pPr>
      <w:hyperlink r:id="rId9" w:history="1">
        <w:r w:rsidR="002C5AA1" w:rsidRPr="00780AB0">
          <w:rPr>
            <w:rStyle w:val="Hipercze"/>
            <w:rFonts w:ascii="Times New Roman" w:hAnsi="Times New Roman"/>
            <w:sz w:val="24"/>
            <w:szCs w:val="24"/>
            <w:lang w:val="de-DE"/>
          </w:rPr>
          <w:t>www.miastoketrzyn.pl</w:t>
        </w:r>
      </w:hyperlink>
      <w:r w:rsidR="002C5AA1">
        <w:rPr>
          <w:rFonts w:ascii="Times New Roman" w:hAnsi="Times New Roman"/>
          <w:sz w:val="24"/>
          <w:szCs w:val="24"/>
          <w:lang w:val="de-DE"/>
        </w:rPr>
        <w:t xml:space="preserve"> </w:t>
      </w:r>
      <w:hyperlink r:id="rId10" w:history="1">
        <w:r w:rsidR="002C5AA1" w:rsidRPr="00780AB0">
          <w:rPr>
            <w:rStyle w:val="Hipercze"/>
            <w:rFonts w:ascii="Times New Roman" w:hAnsi="Times New Roman"/>
            <w:sz w:val="24"/>
            <w:szCs w:val="24"/>
            <w:lang w:val="de-DE"/>
          </w:rPr>
          <w:t>umketrzyn@miastoketrzyn.pl</w:t>
        </w:r>
      </w:hyperlink>
      <w:r w:rsidR="002C5AA1">
        <w:rPr>
          <w:rFonts w:ascii="Times New Roman" w:hAnsi="Times New Roman"/>
          <w:sz w:val="24"/>
          <w:szCs w:val="24"/>
          <w:lang w:val="de-DE"/>
        </w:rPr>
        <w:t xml:space="preserve"> </w:t>
      </w:r>
    </w:p>
    <w:p w14:paraId="51A668BB" w14:textId="77777777" w:rsidR="008763B0" w:rsidRPr="00050671" w:rsidRDefault="008763B0" w:rsidP="00050671">
      <w:pPr>
        <w:spacing w:after="0" w:line="240" w:lineRule="auto"/>
        <w:contextualSpacing/>
        <w:jc w:val="both"/>
        <w:rPr>
          <w:rFonts w:ascii="Times New Roman" w:hAnsi="Times New Roman"/>
          <w:b/>
          <w:sz w:val="24"/>
          <w:szCs w:val="24"/>
          <w:lang w:eastAsia="pl-PL"/>
        </w:rPr>
      </w:pPr>
    </w:p>
    <w:p w14:paraId="780CAB5E" w14:textId="77777777" w:rsidR="008763B0" w:rsidRPr="00050671" w:rsidRDefault="008763B0" w:rsidP="00050671">
      <w:pPr>
        <w:spacing w:after="0" w:line="240" w:lineRule="auto"/>
        <w:contextualSpacing/>
        <w:jc w:val="both"/>
        <w:rPr>
          <w:rFonts w:ascii="Times New Roman" w:hAnsi="Times New Roman"/>
          <w:b/>
          <w:sz w:val="24"/>
          <w:szCs w:val="24"/>
          <w:lang w:eastAsia="pl-PL"/>
        </w:rPr>
      </w:pPr>
      <w:r w:rsidRPr="00050671">
        <w:rPr>
          <w:rFonts w:ascii="Times New Roman" w:hAnsi="Times New Roman"/>
          <w:b/>
          <w:sz w:val="24"/>
          <w:szCs w:val="24"/>
          <w:lang w:eastAsia="pl-PL"/>
        </w:rPr>
        <w:t>4. Adres strony internetowej prowadzonego postępowania:</w:t>
      </w:r>
    </w:p>
    <w:p w14:paraId="19172266" w14:textId="77777777" w:rsidR="008763B0" w:rsidRPr="00050671" w:rsidRDefault="008763B0" w:rsidP="00050671">
      <w:pPr>
        <w:spacing w:after="0" w:line="240" w:lineRule="auto"/>
        <w:contextualSpacing/>
        <w:jc w:val="both"/>
        <w:rPr>
          <w:rFonts w:ascii="Times New Roman" w:hAnsi="Times New Roman"/>
          <w:b/>
          <w:sz w:val="24"/>
          <w:szCs w:val="24"/>
          <w:lang w:eastAsia="pl-PL"/>
        </w:rPr>
      </w:pPr>
    </w:p>
    <w:bookmarkStart w:id="1" w:name="_GoBack"/>
    <w:bookmarkEnd w:id="1"/>
    <w:p w14:paraId="278F503D" w14:textId="146D0B61" w:rsidR="008763B0" w:rsidRPr="00050671" w:rsidRDefault="00B277E7" w:rsidP="00050671">
      <w:pPr>
        <w:spacing w:after="0" w:line="240" w:lineRule="auto"/>
        <w:contextualSpacing/>
        <w:jc w:val="both"/>
        <w:rPr>
          <w:rFonts w:ascii="Times New Roman" w:hAnsi="Times New Roman"/>
          <w:color w:val="1F497D"/>
          <w:sz w:val="24"/>
          <w:szCs w:val="24"/>
          <w:lang w:eastAsia="pl-PL"/>
        </w:rPr>
      </w:pPr>
      <w:r>
        <w:rPr>
          <w:rStyle w:val="Hipercze"/>
          <w:rFonts w:ascii="Times New Roman" w:hAnsi="Times New Roman"/>
          <w:sz w:val="24"/>
          <w:szCs w:val="24"/>
          <w:lang w:eastAsia="pl-PL"/>
        </w:rPr>
        <w:fldChar w:fldCharType="begin"/>
      </w:r>
      <w:r>
        <w:rPr>
          <w:rStyle w:val="Hipercze"/>
          <w:rFonts w:ascii="Times New Roman" w:hAnsi="Times New Roman"/>
          <w:sz w:val="24"/>
          <w:szCs w:val="24"/>
          <w:lang w:eastAsia="pl-PL"/>
        </w:rPr>
        <w:instrText xml:space="preserve"> HYPERLINK "http://bip.miastoketrzyn.pl/zamowienia_publiczne/110/status/rodzaj/wzp/zwr/" </w:instrText>
      </w:r>
      <w:r>
        <w:rPr>
          <w:rStyle w:val="Hipercze"/>
          <w:rFonts w:ascii="Times New Roman" w:hAnsi="Times New Roman"/>
          <w:sz w:val="24"/>
          <w:szCs w:val="24"/>
          <w:lang w:eastAsia="pl-PL"/>
        </w:rPr>
        <w:fldChar w:fldCharType="separate"/>
      </w:r>
      <w:r w:rsidR="00800A39" w:rsidRPr="003B5700">
        <w:rPr>
          <w:rStyle w:val="Hipercze"/>
          <w:rFonts w:ascii="Times New Roman" w:hAnsi="Times New Roman"/>
          <w:sz w:val="24"/>
          <w:szCs w:val="24"/>
          <w:lang w:eastAsia="pl-PL"/>
        </w:rPr>
        <w:t>http://bip.miastoketrzyn.pl/zamowienia_publiczne/110/status/rodzaj/wzp/zwr/</w:t>
      </w:r>
      <w:r>
        <w:rPr>
          <w:rStyle w:val="Hipercze"/>
          <w:rFonts w:ascii="Times New Roman" w:hAnsi="Times New Roman"/>
          <w:sz w:val="24"/>
          <w:szCs w:val="24"/>
          <w:lang w:eastAsia="pl-PL"/>
        </w:rPr>
        <w:fldChar w:fldCharType="end"/>
      </w:r>
      <w:r w:rsidR="00800A39">
        <w:rPr>
          <w:rFonts w:ascii="Times New Roman" w:hAnsi="Times New Roman"/>
          <w:color w:val="1F497D"/>
          <w:sz w:val="24"/>
          <w:szCs w:val="24"/>
          <w:lang w:eastAsia="pl-PL"/>
        </w:rPr>
        <w:t xml:space="preserve"> </w:t>
      </w:r>
    </w:p>
    <w:p w14:paraId="4005FBF1" w14:textId="77777777" w:rsidR="008763B0" w:rsidRPr="00050671" w:rsidRDefault="008763B0" w:rsidP="00050671">
      <w:pPr>
        <w:suppressAutoHyphens/>
        <w:spacing w:after="0" w:line="240" w:lineRule="auto"/>
        <w:contextualSpacing/>
        <w:jc w:val="both"/>
        <w:rPr>
          <w:rFonts w:ascii="Times New Roman" w:hAnsi="Times New Roman"/>
          <w:color w:val="000000"/>
          <w:sz w:val="24"/>
          <w:szCs w:val="24"/>
          <w:lang w:eastAsia="ar-SA"/>
        </w:rPr>
      </w:pPr>
    </w:p>
    <w:p w14:paraId="409F26D7" w14:textId="77777777" w:rsidR="008763B0" w:rsidRPr="00050671" w:rsidRDefault="008763B0" w:rsidP="00050671">
      <w:pPr>
        <w:pStyle w:val="Nagwek1"/>
        <w:jc w:val="both"/>
        <w:rPr>
          <w:rFonts w:ascii="Times New Roman" w:hAnsi="Times New Roman"/>
          <w:b/>
          <w:sz w:val="24"/>
          <w:szCs w:val="24"/>
          <w:lang w:eastAsia="pl-PL"/>
        </w:rPr>
      </w:pPr>
      <w:bookmarkStart w:id="2" w:name="_Toc68205956"/>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2"/>
    </w:p>
    <w:p w14:paraId="34A1DB3A" w14:textId="77777777" w:rsidR="008763B0" w:rsidRPr="00050671" w:rsidRDefault="008763B0" w:rsidP="00050671">
      <w:pPr>
        <w:rPr>
          <w:rFonts w:ascii="Times New Roman" w:hAnsi="Times New Roman"/>
          <w:sz w:val="24"/>
          <w:szCs w:val="24"/>
          <w:lang w:eastAsia="pl-PL"/>
        </w:rPr>
      </w:pPr>
    </w:p>
    <w:p w14:paraId="406400BC" w14:textId="27972AB9" w:rsidR="008763B0" w:rsidRDefault="008763B0" w:rsidP="00964249">
      <w:pPr>
        <w:spacing w:after="0" w:line="240" w:lineRule="auto"/>
        <w:contextualSpacing/>
        <w:jc w:val="both"/>
        <w:rPr>
          <w:rFonts w:ascii="Times New Roman" w:hAnsi="Times New Roman"/>
          <w:sz w:val="24"/>
          <w:szCs w:val="24"/>
          <w:lang w:eastAsia="pl-PL"/>
        </w:rPr>
      </w:pPr>
      <w:r w:rsidRPr="00050671">
        <w:rPr>
          <w:rFonts w:ascii="Times New Roman" w:hAnsi="Times New Roman"/>
          <w:sz w:val="24"/>
          <w:szCs w:val="24"/>
          <w:lang w:eastAsia="pl-PL"/>
        </w:rPr>
        <w:t xml:space="preserve">Adres strony internetowej, na której udostępniane będą zmiany i wyjaśnienia treści SWZ oraz inne dokumenty zamówienia bezpośrednio związane z postępowaniem o udzielenie zamówienia to: </w:t>
      </w:r>
    </w:p>
    <w:p w14:paraId="4652847E" w14:textId="08B53E74" w:rsidR="00800A39" w:rsidRPr="00050671" w:rsidRDefault="00B277E7" w:rsidP="00964249">
      <w:pPr>
        <w:spacing w:after="0" w:line="240" w:lineRule="auto"/>
        <w:contextualSpacing/>
        <w:jc w:val="both"/>
        <w:rPr>
          <w:rFonts w:ascii="Times New Roman" w:hAnsi="Times New Roman"/>
          <w:color w:val="1F497D"/>
          <w:sz w:val="24"/>
          <w:szCs w:val="24"/>
          <w:lang w:eastAsia="pl-PL"/>
        </w:rPr>
      </w:pPr>
      <w:hyperlink r:id="rId11" w:history="1">
        <w:r w:rsidR="00800A39" w:rsidRPr="003B5700">
          <w:rPr>
            <w:rStyle w:val="Hipercze"/>
            <w:rFonts w:ascii="Times New Roman" w:hAnsi="Times New Roman"/>
            <w:sz w:val="24"/>
            <w:szCs w:val="24"/>
            <w:lang w:eastAsia="pl-PL"/>
          </w:rPr>
          <w:t>http://bip.miastoketrzyn.pl/zamowienia_publiczne/110/status/rodzaj/wzp/zwr/</w:t>
        </w:r>
      </w:hyperlink>
      <w:r w:rsidR="00800A39">
        <w:rPr>
          <w:rFonts w:ascii="Times New Roman" w:hAnsi="Times New Roman"/>
          <w:color w:val="1F497D"/>
          <w:sz w:val="24"/>
          <w:szCs w:val="24"/>
          <w:lang w:eastAsia="pl-PL"/>
        </w:rPr>
        <w:t xml:space="preserve"> </w:t>
      </w:r>
    </w:p>
    <w:p w14:paraId="577CFCC5" w14:textId="77777777" w:rsidR="008763B0" w:rsidRDefault="008763B0" w:rsidP="00050671">
      <w:pPr>
        <w:jc w:val="both"/>
        <w:rPr>
          <w:rFonts w:ascii="Times New Roman" w:hAnsi="Times New Roman"/>
          <w:sz w:val="24"/>
          <w:szCs w:val="24"/>
          <w:lang w:eastAsia="pl-PL"/>
        </w:rPr>
      </w:pPr>
    </w:p>
    <w:p w14:paraId="70F9EE8D" w14:textId="77777777" w:rsidR="008763B0" w:rsidRPr="00050671" w:rsidRDefault="008763B0" w:rsidP="00050671">
      <w:pPr>
        <w:jc w:val="both"/>
        <w:rPr>
          <w:rFonts w:ascii="Times New Roman" w:hAnsi="Times New Roman"/>
          <w:sz w:val="24"/>
          <w:szCs w:val="24"/>
          <w:lang w:eastAsia="pl-PL"/>
        </w:rPr>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3" w:name="_Toc68205957"/>
      <w:r w:rsidRPr="00050671">
        <w:rPr>
          <w:rFonts w:ascii="Times New Roman" w:hAnsi="Times New Roman"/>
          <w:b/>
          <w:sz w:val="24"/>
          <w:szCs w:val="24"/>
          <w:lang w:eastAsia="pl-PL"/>
        </w:rPr>
        <w:t>III. Tryb udzielenia zamówienia.</w:t>
      </w:r>
      <w:bookmarkEnd w:id="3"/>
    </w:p>
    <w:p w14:paraId="4EFF88F0" w14:textId="77777777" w:rsidR="008763B0" w:rsidRPr="00050671" w:rsidRDefault="008763B0" w:rsidP="00050671">
      <w:pPr>
        <w:rPr>
          <w:rFonts w:ascii="Times New Roman" w:hAnsi="Times New Roman"/>
          <w:sz w:val="24"/>
          <w:szCs w:val="24"/>
          <w:lang w:eastAsia="pl-PL"/>
        </w:rPr>
      </w:pPr>
    </w:p>
    <w:p w14:paraId="3C353D26" w14:textId="77777777" w:rsidR="008763B0"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Zamawiający udziela zamówienia w trybie podstawowym, w oparciu o art. 275 pkt </w:t>
      </w:r>
      <w:r>
        <w:rPr>
          <w:rFonts w:ascii="Times New Roman" w:hAnsi="Times New Roman"/>
          <w:sz w:val="24"/>
          <w:szCs w:val="24"/>
          <w:lang w:eastAsia="pl-PL"/>
        </w:rPr>
        <w:t>1</w:t>
      </w:r>
      <w:r w:rsidRPr="00050671">
        <w:rPr>
          <w:rFonts w:ascii="Times New Roman" w:hAnsi="Times New Roman"/>
          <w:sz w:val="24"/>
          <w:szCs w:val="24"/>
          <w:lang w:eastAsia="pl-PL"/>
        </w:rPr>
        <w:t xml:space="preserve"> </w:t>
      </w:r>
      <w:r>
        <w:rPr>
          <w:rFonts w:ascii="Times New Roman" w:hAnsi="Times New Roman"/>
          <w:sz w:val="24"/>
          <w:szCs w:val="24"/>
          <w:lang w:eastAsia="pl-PL"/>
        </w:rPr>
        <w:t xml:space="preserve">ustawy </w:t>
      </w:r>
      <w:r>
        <w:rPr>
          <w:rFonts w:ascii="Times New Roman" w:hAnsi="Times New Roman"/>
          <w:sz w:val="24"/>
          <w:szCs w:val="24"/>
          <w:lang w:eastAsia="pl-PL"/>
        </w:rPr>
        <w:br/>
        <w:t>z dnia 11 września 2019 r. (Dz. U. z 2019 r., poz. 2019) – dalej zwana „</w:t>
      </w:r>
      <w:r w:rsidRPr="00050671">
        <w:rPr>
          <w:rFonts w:ascii="Times New Roman" w:hAnsi="Times New Roman"/>
          <w:sz w:val="24"/>
          <w:szCs w:val="24"/>
          <w:lang w:eastAsia="pl-PL"/>
        </w:rPr>
        <w:t>Pzp</w:t>
      </w:r>
      <w:r>
        <w:rPr>
          <w:rFonts w:ascii="Times New Roman" w:hAnsi="Times New Roman"/>
          <w:sz w:val="24"/>
          <w:szCs w:val="24"/>
          <w:lang w:eastAsia="pl-PL"/>
        </w:rPr>
        <w:t>” lub „ustawa Pzp”</w:t>
      </w:r>
      <w:r w:rsidRPr="00050671">
        <w:rPr>
          <w:rFonts w:ascii="Times New Roman" w:hAnsi="Times New Roman"/>
          <w:sz w:val="24"/>
          <w:szCs w:val="24"/>
          <w:lang w:eastAsia="pl-PL"/>
        </w:rPr>
        <w:t>.</w:t>
      </w:r>
    </w:p>
    <w:p w14:paraId="6177AC1A" w14:textId="77777777" w:rsidR="008763B0" w:rsidRPr="00050671" w:rsidRDefault="008763B0" w:rsidP="00050671">
      <w:pPr>
        <w:jc w:val="both"/>
        <w:rPr>
          <w:rFonts w:ascii="Times New Roman" w:hAnsi="Times New Roman"/>
          <w:sz w:val="24"/>
          <w:szCs w:val="24"/>
          <w:lang w:eastAsia="pl-PL"/>
        </w:rPr>
      </w:pPr>
    </w:p>
    <w:p w14:paraId="47123E5B" w14:textId="77777777" w:rsidR="008763B0" w:rsidRPr="00050671" w:rsidRDefault="008763B0" w:rsidP="00050671">
      <w:pPr>
        <w:pStyle w:val="Nagwek1"/>
        <w:jc w:val="both"/>
        <w:rPr>
          <w:rFonts w:ascii="Times New Roman" w:hAnsi="Times New Roman"/>
          <w:b/>
          <w:sz w:val="24"/>
          <w:szCs w:val="24"/>
          <w:lang w:eastAsia="pl-PL"/>
        </w:rPr>
      </w:pPr>
      <w:bookmarkStart w:id="4" w:name="_Toc68205958"/>
      <w:r w:rsidRPr="00050671">
        <w:rPr>
          <w:rFonts w:ascii="Times New Roman" w:hAnsi="Times New Roman"/>
          <w:b/>
          <w:sz w:val="24"/>
          <w:szCs w:val="24"/>
          <w:lang w:eastAsia="pl-PL"/>
        </w:rPr>
        <w:t xml:space="preserve">IV. Informacja, czy Zamawiający przewiduje wybór najkorzystniejszej oferty </w:t>
      </w:r>
      <w:r>
        <w:rPr>
          <w:rFonts w:ascii="Times New Roman" w:hAnsi="Times New Roman"/>
          <w:b/>
          <w:sz w:val="24"/>
          <w:szCs w:val="24"/>
          <w:lang w:eastAsia="pl-PL"/>
        </w:rPr>
        <w:br/>
      </w:r>
      <w:r w:rsidRPr="00050671">
        <w:rPr>
          <w:rFonts w:ascii="Times New Roman" w:hAnsi="Times New Roman"/>
          <w:b/>
          <w:sz w:val="24"/>
          <w:szCs w:val="24"/>
          <w:lang w:eastAsia="pl-PL"/>
        </w:rPr>
        <w:t>z możliwością prowadzenia negocjacji.</w:t>
      </w:r>
      <w:bookmarkEnd w:id="4"/>
    </w:p>
    <w:p w14:paraId="21EF0BE4" w14:textId="77777777" w:rsidR="008763B0" w:rsidRPr="00050671" w:rsidRDefault="008763B0" w:rsidP="00050671">
      <w:pPr>
        <w:rPr>
          <w:rFonts w:ascii="Times New Roman" w:hAnsi="Times New Roman"/>
          <w:sz w:val="24"/>
          <w:szCs w:val="24"/>
          <w:lang w:eastAsia="pl-PL"/>
        </w:rPr>
      </w:pPr>
    </w:p>
    <w:p w14:paraId="6AA7F3B5" w14:textId="77777777" w:rsidR="008763B0" w:rsidRDefault="008763B0" w:rsidP="003B310B">
      <w:pPr>
        <w:jc w:val="both"/>
        <w:rPr>
          <w:rFonts w:ascii="Times New Roman" w:hAnsi="Times New Roman"/>
          <w:sz w:val="24"/>
          <w:szCs w:val="24"/>
          <w:lang w:eastAsia="pl-PL"/>
        </w:rPr>
      </w:pPr>
      <w:r w:rsidRPr="00050671">
        <w:rPr>
          <w:rFonts w:ascii="Times New Roman" w:hAnsi="Times New Roman"/>
          <w:sz w:val="24"/>
          <w:szCs w:val="24"/>
          <w:lang w:eastAsia="pl-PL"/>
        </w:rPr>
        <w:t xml:space="preserve">Zamawiający </w:t>
      </w:r>
      <w:r>
        <w:rPr>
          <w:rFonts w:ascii="Times New Roman" w:hAnsi="Times New Roman"/>
          <w:sz w:val="24"/>
          <w:szCs w:val="24"/>
          <w:lang w:eastAsia="pl-PL"/>
        </w:rPr>
        <w:t xml:space="preserve">nie </w:t>
      </w:r>
      <w:r w:rsidRPr="00050671">
        <w:rPr>
          <w:rFonts w:ascii="Times New Roman" w:hAnsi="Times New Roman"/>
          <w:sz w:val="24"/>
          <w:szCs w:val="24"/>
          <w:lang w:eastAsia="pl-PL"/>
        </w:rPr>
        <w:t>przewiduje wyb</w:t>
      </w:r>
      <w:r>
        <w:rPr>
          <w:rFonts w:ascii="Times New Roman" w:hAnsi="Times New Roman"/>
          <w:sz w:val="24"/>
          <w:szCs w:val="24"/>
          <w:lang w:eastAsia="pl-PL"/>
        </w:rPr>
        <w:t>oru</w:t>
      </w:r>
      <w:r w:rsidRPr="00050671">
        <w:rPr>
          <w:rFonts w:ascii="Times New Roman" w:hAnsi="Times New Roman"/>
          <w:sz w:val="24"/>
          <w:szCs w:val="24"/>
          <w:lang w:eastAsia="pl-PL"/>
        </w:rPr>
        <w:t xml:space="preserve"> najkorzystniejszej oferty z możliwością prowadzenia negocjacji</w:t>
      </w:r>
      <w:r>
        <w:rPr>
          <w:rFonts w:ascii="Times New Roman" w:hAnsi="Times New Roman"/>
          <w:sz w:val="24"/>
          <w:szCs w:val="24"/>
          <w:lang w:eastAsia="pl-PL"/>
        </w:rPr>
        <w:t>.</w:t>
      </w:r>
    </w:p>
    <w:p w14:paraId="483D4457" w14:textId="77777777" w:rsidR="008763B0" w:rsidRPr="003B310B" w:rsidRDefault="008763B0" w:rsidP="003B310B">
      <w:pPr>
        <w:jc w:val="both"/>
        <w:rPr>
          <w:rFonts w:ascii="Times New Roman" w:hAnsi="Times New Roman"/>
          <w:sz w:val="24"/>
          <w:szCs w:val="24"/>
          <w:lang w:eastAsia="pl-PL"/>
        </w:rPr>
      </w:pPr>
    </w:p>
    <w:p w14:paraId="7173926C" w14:textId="77777777" w:rsidR="008763B0" w:rsidRPr="00050671" w:rsidRDefault="008763B0" w:rsidP="00050671">
      <w:pPr>
        <w:pStyle w:val="Nagwek1"/>
        <w:jc w:val="both"/>
        <w:rPr>
          <w:rFonts w:ascii="Times New Roman" w:hAnsi="Times New Roman"/>
          <w:b/>
          <w:sz w:val="24"/>
          <w:szCs w:val="24"/>
          <w:lang w:eastAsia="pl-PL"/>
        </w:rPr>
      </w:pPr>
      <w:bookmarkStart w:id="5" w:name="_Toc68205959"/>
      <w:r w:rsidRPr="00050671">
        <w:rPr>
          <w:rFonts w:ascii="Times New Roman" w:hAnsi="Times New Roman"/>
          <w:b/>
          <w:sz w:val="24"/>
          <w:szCs w:val="24"/>
          <w:lang w:eastAsia="pl-PL"/>
        </w:rPr>
        <w:t>V. Opis przedmiotu zamówienia.</w:t>
      </w:r>
      <w:bookmarkEnd w:id="5"/>
    </w:p>
    <w:p w14:paraId="79C52ABF" w14:textId="77777777" w:rsidR="008763B0" w:rsidRDefault="008763B0" w:rsidP="00050671">
      <w:pPr>
        <w:rPr>
          <w:rFonts w:ascii="Times New Roman" w:hAnsi="Times New Roman"/>
          <w:sz w:val="24"/>
          <w:szCs w:val="24"/>
          <w:lang w:eastAsia="pl-PL"/>
        </w:rPr>
      </w:pPr>
    </w:p>
    <w:p w14:paraId="1C05E8C9" w14:textId="77777777" w:rsidR="008763B0" w:rsidRPr="007C5730" w:rsidRDefault="008763B0" w:rsidP="007C5730">
      <w:pPr>
        <w:jc w:val="both"/>
        <w:rPr>
          <w:rFonts w:ascii="Times New Roman" w:hAnsi="Times New Roman"/>
          <w:b/>
          <w:bCs/>
          <w:sz w:val="24"/>
          <w:szCs w:val="24"/>
          <w:lang w:eastAsia="pl-PL"/>
        </w:rPr>
      </w:pPr>
      <w:r>
        <w:rPr>
          <w:rFonts w:ascii="Times New Roman" w:hAnsi="Times New Roman"/>
          <w:b/>
          <w:bCs/>
          <w:sz w:val="24"/>
          <w:szCs w:val="24"/>
          <w:lang w:eastAsia="pl-PL"/>
        </w:rPr>
        <w:t xml:space="preserve">1. </w:t>
      </w:r>
      <w:r w:rsidRPr="007C5730">
        <w:rPr>
          <w:rFonts w:ascii="Times New Roman" w:hAnsi="Times New Roman"/>
          <w:b/>
          <w:bCs/>
          <w:sz w:val="24"/>
          <w:szCs w:val="24"/>
          <w:lang w:eastAsia="pl-PL"/>
        </w:rPr>
        <w:t xml:space="preserve">Przedmiot zamówienia </w:t>
      </w:r>
    </w:p>
    <w:p w14:paraId="29C02330" w14:textId="77777777" w:rsidR="008763B0" w:rsidRPr="00973C88" w:rsidRDefault="008763B0" w:rsidP="00973C88">
      <w:pPr>
        <w:jc w:val="both"/>
        <w:rPr>
          <w:rFonts w:ascii="Times New Roman" w:hAnsi="Times New Roman"/>
          <w:bCs/>
          <w:sz w:val="24"/>
          <w:szCs w:val="24"/>
          <w:lang w:eastAsia="pl-PL"/>
        </w:rPr>
      </w:pPr>
      <w:r w:rsidRPr="00973C88">
        <w:rPr>
          <w:rFonts w:ascii="Times New Roman" w:hAnsi="Times New Roman"/>
          <w:bCs/>
          <w:sz w:val="24"/>
          <w:szCs w:val="24"/>
          <w:lang w:eastAsia="pl-PL"/>
        </w:rPr>
        <w:t>Przedmiot zamówienia obejmuje rozbudowę i przebudowę budynku przy ulicy Sikorskiego 46 w Kętrzynie na Centrum Opiekuńczo – Mieszkalne Kętrzyński Dom Wsparcia w oparciu o projekt budowlano – wykonawczy stanowiący załącznik nr 1 do niniejszej umowy, który zawiera szczegółowy opis i zakres przedmiotu zamówienia w szczególności:</w:t>
      </w:r>
    </w:p>
    <w:p w14:paraId="4B12BCCE" w14:textId="77777777" w:rsidR="008763B0" w:rsidRDefault="008763B0" w:rsidP="00EE01C2">
      <w:pPr>
        <w:widowControl w:val="0"/>
        <w:overflowPunct w:val="0"/>
        <w:autoSpaceDE w:val="0"/>
        <w:autoSpaceDN w:val="0"/>
        <w:adjustRightInd w:val="0"/>
        <w:spacing w:after="0" w:line="240" w:lineRule="auto"/>
        <w:ind w:left="900" w:hanging="474"/>
        <w:jc w:val="both"/>
        <w:rPr>
          <w:rFonts w:ascii="Tahoma" w:hAnsi="Tahoma" w:cs="Tahoma"/>
          <w:sz w:val="20"/>
          <w:szCs w:val="24"/>
          <w:lang w:eastAsia="pl-PL"/>
        </w:rPr>
      </w:pPr>
      <w:r w:rsidRPr="00886E22">
        <w:rPr>
          <w:rFonts w:ascii="Tahoma" w:hAnsi="Tahoma" w:cs="Tahoma"/>
          <w:sz w:val="20"/>
          <w:szCs w:val="24"/>
          <w:lang w:eastAsia="pl-PL"/>
        </w:rPr>
        <w:t xml:space="preserve">1). </w:t>
      </w:r>
      <w:r>
        <w:rPr>
          <w:rFonts w:ascii="Tahoma" w:hAnsi="Tahoma" w:cs="Tahoma"/>
          <w:sz w:val="20"/>
          <w:szCs w:val="24"/>
          <w:lang w:eastAsia="pl-PL"/>
        </w:rPr>
        <w:t>wykonanie robót konstrukcyjnych,</w:t>
      </w:r>
    </w:p>
    <w:p w14:paraId="28E218E8" w14:textId="77777777" w:rsidR="008763B0" w:rsidRDefault="008763B0" w:rsidP="00EE01C2">
      <w:pPr>
        <w:widowControl w:val="0"/>
        <w:overflowPunct w:val="0"/>
        <w:autoSpaceDE w:val="0"/>
        <w:autoSpaceDN w:val="0"/>
        <w:adjustRightInd w:val="0"/>
        <w:spacing w:after="0" w:line="240" w:lineRule="auto"/>
        <w:ind w:left="900" w:hanging="474"/>
        <w:jc w:val="both"/>
        <w:rPr>
          <w:rFonts w:ascii="Tahoma" w:hAnsi="Tahoma" w:cs="Tahoma"/>
          <w:sz w:val="20"/>
          <w:szCs w:val="24"/>
          <w:lang w:eastAsia="pl-PL"/>
        </w:rPr>
      </w:pPr>
      <w:r>
        <w:rPr>
          <w:rFonts w:ascii="Tahoma" w:hAnsi="Tahoma" w:cs="Tahoma"/>
          <w:sz w:val="20"/>
          <w:szCs w:val="24"/>
          <w:lang w:eastAsia="pl-PL"/>
        </w:rPr>
        <w:t>2). wykonanie robót ogólnobudowlanych,</w:t>
      </w:r>
    </w:p>
    <w:p w14:paraId="04E24F9B" w14:textId="77777777" w:rsidR="008763B0" w:rsidRDefault="008763B0" w:rsidP="00EE01C2">
      <w:pPr>
        <w:widowControl w:val="0"/>
        <w:overflowPunct w:val="0"/>
        <w:autoSpaceDE w:val="0"/>
        <w:autoSpaceDN w:val="0"/>
        <w:adjustRightInd w:val="0"/>
        <w:spacing w:after="0" w:line="240" w:lineRule="auto"/>
        <w:ind w:left="900" w:hanging="474"/>
        <w:jc w:val="both"/>
        <w:rPr>
          <w:rFonts w:ascii="Tahoma" w:hAnsi="Tahoma" w:cs="Tahoma"/>
          <w:sz w:val="20"/>
          <w:szCs w:val="24"/>
          <w:lang w:eastAsia="pl-PL"/>
        </w:rPr>
      </w:pPr>
      <w:r>
        <w:rPr>
          <w:rFonts w:ascii="Tahoma" w:hAnsi="Tahoma" w:cs="Tahoma"/>
          <w:sz w:val="20"/>
          <w:szCs w:val="24"/>
          <w:lang w:eastAsia="pl-PL"/>
        </w:rPr>
        <w:t>3). wykonanie robót sanitarnych: C.O., wod. – kan., wentylacyjnych, hydranty przeciwpożarowe,</w:t>
      </w:r>
    </w:p>
    <w:p w14:paraId="7914A02F" w14:textId="77777777" w:rsidR="008763B0" w:rsidRDefault="008763B0" w:rsidP="00EE01C2">
      <w:pPr>
        <w:widowControl w:val="0"/>
        <w:overflowPunct w:val="0"/>
        <w:autoSpaceDE w:val="0"/>
        <w:autoSpaceDN w:val="0"/>
        <w:adjustRightInd w:val="0"/>
        <w:spacing w:after="0" w:line="240" w:lineRule="auto"/>
        <w:ind w:left="720" w:hanging="294"/>
        <w:jc w:val="both"/>
        <w:rPr>
          <w:rFonts w:ascii="Tahoma" w:hAnsi="Tahoma" w:cs="Tahoma"/>
          <w:sz w:val="20"/>
          <w:szCs w:val="24"/>
          <w:lang w:eastAsia="pl-PL"/>
        </w:rPr>
      </w:pPr>
      <w:r>
        <w:rPr>
          <w:rFonts w:ascii="Tahoma" w:hAnsi="Tahoma" w:cs="Tahoma"/>
          <w:sz w:val="20"/>
          <w:szCs w:val="24"/>
          <w:lang w:eastAsia="pl-PL"/>
        </w:rPr>
        <w:t>4). wykonanie zagospodarowania terenu: trawniki, chodniki, drogi, parkingi, kanalizacja deszczowa, ogrodzenie (należy wykonać ogrodzenie całej działki w sposób jak dla ogrodzenia od strony południowej i wschodniej),</w:t>
      </w:r>
    </w:p>
    <w:p w14:paraId="275211BA" w14:textId="77777777" w:rsidR="008763B0" w:rsidRDefault="008763B0" w:rsidP="00EE01C2">
      <w:pPr>
        <w:widowControl w:val="0"/>
        <w:overflowPunct w:val="0"/>
        <w:autoSpaceDE w:val="0"/>
        <w:autoSpaceDN w:val="0"/>
        <w:adjustRightInd w:val="0"/>
        <w:spacing w:after="0" w:line="240" w:lineRule="auto"/>
        <w:ind w:left="720" w:hanging="294"/>
        <w:jc w:val="both"/>
        <w:rPr>
          <w:rFonts w:ascii="Tahoma" w:hAnsi="Tahoma" w:cs="Tahoma"/>
          <w:sz w:val="20"/>
          <w:szCs w:val="24"/>
          <w:lang w:eastAsia="pl-PL"/>
        </w:rPr>
      </w:pPr>
      <w:r>
        <w:rPr>
          <w:rFonts w:ascii="Tahoma" w:hAnsi="Tahoma" w:cs="Tahoma"/>
          <w:sz w:val="20"/>
          <w:szCs w:val="24"/>
          <w:lang w:eastAsia="pl-PL"/>
        </w:rPr>
        <w:t>5).  wykonanie instalacja elektrycznych i teletechnicznych,</w:t>
      </w:r>
    </w:p>
    <w:p w14:paraId="127EE0B8" w14:textId="77777777" w:rsidR="008763B0" w:rsidRDefault="008763B0" w:rsidP="00EE01C2">
      <w:pPr>
        <w:widowControl w:val="0"/>
        <w:overflowPunct w:val="0"/>
        <w:autoSpaceDE w:val="0"/>
        <w:autoSpaceDN w:val="0"/>
        <w:adjustRightInd w:val="0"/>
        <w:spacing w:after="0" w:line="240" w:lineRule="auto"/>
        <w:ind w:left="720" w:hanging="294"/>
        <w:jc w:val="both"/>
        <w:rPr>
          <w:rFonts w:ascii="Tahoma" w:hAnsi="Tahoma" w:cs="Tahoma"/>
          <w:sz w:val="20"/>
          <w:szCs w:val="24"/>
          <w:lang w:eastAsia="pl-PL"/>
        </w:rPr>
      </w:pPr>
      <w:r>
        <w:rPr>
          <w:rFonts w:ascii="Tahoma" w:hAnsi="Tahoma" w:cs="Tahoma"/>
          <w:sz w:val="20"/>
          <w:szCs w:val="24"/>
          <w:lang w:eastAsia="pl-PL"/>
        </w:rPr>
        <w:t xml:space="preserve">6). wykonanie systemu monitoringu – kamery należy zainstalować w pomieszczeniach: pomieszczenia piwniczne - bez zmian, korytarze każdej z kondygnacji - bez zmian, kamery zewnętrzne - bez zmian, 0.4, 0.6, 0.7, 0.8, 0.9, 1.3, 1.4, 1.6, 1.8, 1.10, 1.13, 1.15, 1.17, 2.3, 2.6, 2.7, 2.9, </w:t>
      </w:r>
    </w:p>
    <w:p w14:paraId="287FA5A6" w14:textId="77777777" w:rsidR="008763B0" w:rsidRDefault="008763B0" w:rsidP="00EE01C2">
      <w:pPr>
        <w:widowControl w:val="0"/>
        <w:overflowPunct w:val="0"/>
        <w:autoSpaceDE w:val="0"/>
        <w:autoSpaceDN w:val="0"/>
        <w:adjustRightInd w:val="0"/>
        <w:spacing w:after="0" w:line="240" w:lineRule="auto"/>
        <w:ind w:left="720" w:hanging="294"/>
        <w:jc w:val="both"/>
        <w:rPr>
          <w:rFonts w:ascii="Tahoma" w:hAnsi="Tahoma" w:cs="Tahoma"/>
          <w:sz w:val="20"/>
          <w:szCs w:val="24"/>
          <w:lang w:eastAsia="pl-PL"/>
        </w:rPr>
      </w:pPr>
      <w:r>
        <w:rPr>
          <w:rFonts w:ascii="Tahoma" w:hAnsi="Tahoma" w:cs="Tahoma"/>
          <w:sz w:val="20"/>
          <w:szCs w:val="24"/>
          <w:lang w:eastAsia="pl-PL"/>
        </w:rPr>
        <w:t xml:space="preserve">7). Wykonanie systemu przyzywowego – system przyzywowy należy wykonać w pomieszczeniach: 0.3, 0.4, 0.5 x 2, 0.6, 0.7, 0.8, 0.9, 0.10, 0.11x2, 1.3, 1.4, 1.5, 1.6, 1.7, 1.8, 1.9, 1.10, 1.11, 1.13, 1.14, 1.15, 1.16, 1.17, 1.18, 2.3, 2.4, 2.6, 2.7, 2.8, 2.9, 2.10, 2.11x2, 2.12, 2.13x4, </w:t>
      </w:r>
    </w:p>
    <w:p w14:paraId="44028AA0" w14:textId="77777777" w:rsidR="008763B0" w:rsidRPr="00AA0181" w:rsidRDefault="008763B0" w:rsidP="00EE01C2">
      <w:pPr>
        <w:widowControl w:val="0"/>
        <w:overflowPunct w:val="0"/>
        <w:autoSpaceDE w:val="0"/>
        <w:autoSpaceDN w:val="0"/>
        <w:adjustRightInd w:val="0"/>
        <w:spacing w:after="0" w:line="240" w:lineRule="auto"/>
        <w:ind w:left="720" w:hanging="294"/>
        <w:jc w:val="both"/>
        <w:rPr>
          <w:rFonts w:ascii="Tahoma" w:hAnsi="Tahoma" w:cs="Tahoma"/>
          <w:sz w:val="20"/>
          <w:szCs w:val="24"/>
          <w:lang w:eastAsia="pl-PL"/>
        </w:rPr>
      </w:pPr>
      <w:r>
        <w:rPr>
          <w:rFonts w:ascii="Tahoma" w:hAnsi="Tahoma" w:cs="Tahoma"/>
          <w:sz w:val="20"/>
          <w:szCs w:val="24"/>
          <w:lang w:eastAsia="pl-PL"/>
        </w:rPr>
        <w:t>8</w:t>
      </w:r>
      <w:r w:rsidRPr="00AA0181">
        <w:rPr>
          <w:rFonts w:ascii="Tahoma" w:hAnsi="Tahoma" w:cs="Tahoma"/>
          <w:sz w:val="20"/>
          <w:szCs w:val="24"/>
          <w:lang w:eastAsia="pl-PL"/>
        </w:rPr>
        <w:t xml:space="preserve">). </w:t>
      </w:r>
      <w:r>
        <w:rPr>
          <w:rFonts w:ascii="Tahoma" w:hAnsi="Tahoma" w:cs="Tahoma"/>
          <w:sz w:val="20"/>
          <w:szCs w:val="24"/>
          <w:lang w:eastAsia="pl-PL"/>
        </w:rPr>
        <w:t>w</w:t>
      </w:r>
      <w:r w:rsidRPr="00AA0181">
        <w:rPr>
          <w:rFonts w:ascii="Tahoma" w:hAnsi="Tahoma" w:cs="Tahoma"/>
          <w:sz w:val="20"/>
          <w:szCs w:val="20"/>
          <w:lang w:eastAsia="pl-PL"/>
        </w:rPr>
        <w:t xml:space="preserve">ykonanie 2 sztuk jednostronnych tablic informacyjnych, wolnostojących o wymiarach       wys. 80 cm x szer. 120 cm wraz z konstrukcją na słupkach stalowych mocujących (zabezpieczonych i pomalowanych) i montaż jej w miejscu wskazanym przez Zamawiającego w momencie rozpoczęcia inwestycji. </w:t>
      </w:r>
    </w:p>
    <w:p w14:paraId="308CF43E" w14:textId="77777777" w:rsidR="008763B0" w:rsidRPr="00AA0181" w:rsidRDefault="008763B0" w:rsidP="00EE01C2">
      <w:pPr>
        <w:widowControl w:val="0"/>
        <w:overflowPunct w:val="0"/>
        <w:autoSpaceDE w:val="0"/>
        <w:autoSpaceDN w:val="0"/>
        <w:adjustRightInd w:val="0"/>
        <w:spacing w:after="0" w:line="240" w:lineRule="auto"/>
        <w:ind w:left="720" w:hanging="12"/>
        <w:jc w:val="both"/>
        <w:rPr>
          <w:rFonts w:ascii="Tahoma" w:hAnsi="Tahoma" w:cs="Tahoma"/>
          <w:sz w:val="20"/>
          <w:szCs w:val="24"/>
          <w:lang w:eastAsia="pl-PL"/>
        </w:rPr>
      </w:pPr>
      <w:r w:rsidRPr="00AA0181">
        <w:rPr>
          <w:rFonts w:ascii="Tahoma" w:hAnsi="Tahoma" w:cs="Tahoma"/>
          <w:sz w:val="20"/>
          <w:szCs w:val="20"/>
          <w:lang w:eastAsia="pl-PL"/>
        </w:rPr>
        <w:t>Wzór tablicy musi być zgodny z Wytycznymi w zakresie wypełniania obowiązków informacyjnych obowiązują beneficjentów programów dofinansowanych z budżetu państwa lub z państwowych funduszy celowych.</w:t>
      </w:r>
      <w:r w:rsidRPr="00AA0181">
        <w:t xml:space="preserve"> T</w:t>
      </w:r>
      <w:r w:rsidRPr="00AA0181">
        <w:rPr>
          <w:rFonts w:ascii="Tahoma" w:hAnsi="Tahoma" w:cs="Tahoma"/>
          <w:sz w:val="20"/>
          <w:szCs w:val="20"/>
          <w:lang w:eastAsia="pl-PL"/>
        </w:rPr>
        <w:t xml:space="preserve">ablice muszą być wykonane z materiału trwałego, odpornego na działania warunków atmosferycznych, gwarantującego trwałość tablicy, zapewniając jednocześnie czytelność informacji oraz wysoki poziom estetyczny tablicy z okresem trwałości 60-miesięcznym (gwarancja), licząc od dnia zakończenia inwestycji. </w:t>
      </w:r>
    </w:p>
    <w:p w14:paraId="2A82B961" w14:textId="77777777" w:rsidR="008763B0" w:rsidRDefault="008763B0" w:rsidP="00EE01C2">
      <w:pPr>
        <w:widowControl w:val="0"/>
        <w:overflowPunct w:val="0"/>
        <w:autoSpaceDE w:val="0"/>
        <w:autoSpaceDN w:val="0"/>
        <w:adjustRightInd w:val="0"/>
        <w:spacing w:after="0" w:line="240" w:lineRule="auto"/>
        <w:ind w:left="900" w:hanging="474"/>
        <w:jc w:val="both"/>
        <w:rPr>
          <w:rFonts w:ascii="Tahoma" w:hAnsi="Tahoma" w:cs="Tahoma"/>
          <w:sz w:val="20"/>
          <w:szCs w:val="20"/>
          <w:lang w:eastAsia="pl-PL"/>
        </w:rPr>
      </w:pPr>
      <w:r>
        <w:rPr>
          <w:rFonts w:ascii="Tahoma" w:hAnsi="Tahoma" w:cs="Tahoma"/>
          <w:sz w:val="20"/>
          <w:szCs w:val="20"/>
          <w:lang w:eastAsia="pl-PL"/>
        </w:rPr>
        <w:t>9</w:t>
      </w:r>
      <w:r w:rsidRPr="00886E22">
        <w:rPr>
          <w:rFonts w:ascii="Tahoma" w:hAnsi="Tahoma" w:cs="Tahoma"/>
          <w:sz w:val="20"/>
          <w:szCs w:val="20"/>
          <w:lang w:eastAsia="pl-PL"/>
        </w:rPr>
        <w:t xml:space="preserve">). </w:t>
      </w:r>
      <w:r>
        <w:rPr>
          <w:rFonts w:ascii="Tahoma" w:hAnsi="Tahoma" w:cs="Tahoma"/>
          <w:sz w:val="20"/>
          <w:szCs w:val="20"/>
          <w:lang w:eastAsia="pl-PL"/>
        </w:rPr>
        <w:t>o</w:t>
      </w:r>
      <w:r w:rsidRPr="00886E22">
        <w:rPr>
          <w:rFonts w:ascii="Tahoma" w:hAnsi="Tahoma" w:cs="Tahoma"/>
          <w:sz w:val="20"/>
          <w:szCs w:val="20"/>
          <w:lang w:eastAsia="pl-PL"/>
        </w:rPr>
        <w:t>pracowanie dokumentacji powykonawczej,</w:t>
      </w:r>
    </w:p>
    <w:p w14:paraId="740E8352" w14:textId="77777777" w:rsidR="008763B0" w:rsidRPr="007C5730" w:rsidRDefault="008763B0" w:rsidP="00973C88">
      <w:pPr>
        <w:jc w:val="both"/>
        <w:rPr>
          <w:rFonts w:ascii="Times New Roman" w:hAnsi="Times New Roman"/>
          <w:b/>
          <w:bCs/>
          <w:sz w:val="24"/>
          <w:szCs w:val="24"/>
          <w:lang w:eastAsia="pl-PL"/>
        </w:rPr>
      </w:pPr>
      <w:r w:rsidRPr="007C5730">
        <w:rPr>
          <w:rFonts w:ascii="Times New Roman" w:hAnsi="Times New Roman"/>
          <w:b/>
          <w:bCs/>
          <w:sz w:val="24"/>
          <w:szCs w:val="24"/>
          <w:lang w:eastAsia="pl-PL"/>
        </w:rPr>
        <w:t xml:space="preserve">Zamawiający </w:t>
      </w:r>
      <w:r w:rsidRPr="007C5730">
        <w:rPr>
          <w:rFonts w:ascii="Times New Roman" w:hAnsi="Times New Roman"/>
          <w:b/>
          <w:bCs/>
          <w:sz w:val="24"/>
          <w:szCs w:val="24"/>
          <w:u w:val="single"/>
          <w:lang w:eastAsia="pl-PL"/>
        </w:rPr>
        <w:t>nie</w:t>
      </w:r>
      <w:r w:rsidRPr="007C5730">
        <w:rPr>
          <w:rFonts w:ascii="Times New Roman" w:hAnsi="Times New Roman"/>
          <w:b/>
          <w:bCs/>
          <w:sz w:val="24"/>
          <w:szCs w:val="24"/>
          <w:lang w:eastAsia="pl-PL"/>
        </w:rPr>
        <w:t xml:space="preserve"> zastrzega obowiązku osobistego wykonania przez Wykonawcę kluczowych części zamówienia w zakresie przedmiotu zamówienia</w:t>
      </w:r>
    </w:p>
    <w:p w14:paraId="6BD0CCC2" w14:textId="77777777" w:rsidR="008763B0" w:rsidRPr="007C5730" w:rsidRDefault="008763B0" w:rsidP="007C5730">
      <w:pPr>
        <w:jc w:val="both"/>
        <w:rPr>
          <w:rFonts w:ascii="Times New Roman" w:hAnsi="Times New Roman"/>
          <w:b/>
          <w:bCs/>
          <w:sz w:val="24"/>
          <w:szCs w:val="24"/>
          <w:lang w:eastAsia="pl-PL"/>
        </w:rPr>
      </w:pPr>
      <w:r w:rsidRPr="007C5730">
        <w:rPr>
          <w:rFonts w:ascii="Times New Roman" w:hAnsi="Times New Roman"/>
          <w:b/>
          <w:bCs/>
          <w:sz w:val="24"/>
          <w:szCs w:val="24"/>
          <w:lang w:eastAsia="pl-PL"/>
        </w:rPr>
        <w:t>Nazwa/y i kod/y Wspólnego Słownika Zamówień: (CPV)</w:t>
      </w:r>
    </w:p>
    <w:p w14:paraId="444C24F0" w14:textId="77777777" w:rsidR="008763B0" w:rsidRPr="00973C88" w:rsidRDefault="008763B0" w:rsidP="00973C88">
      <w:pPr>
        <w:jc w:val="both"/>
        <w:rPr>
          <w:rFonts w:ascii="Times New Roman" w:hAnsi="Times New Roman"/>
          <w:bCs/>
          <w:sz w:val="24"/>
          <w:szCs w:val="24"/>
          <w:lang w:eastAsia="pl-PL"/>
        </w:rPr>
      </w:pPr>
      <w:r w:rsidRPr="00973C88">
        <w:rPr>
          <w:rFonts w:ascii="Times New Roman" w:hAnsi="Times New Roman"/>
          <w:bCs/>
          <w:sz w:val="24"/>
          <w:szCs w:val="24"/>
          <w:lang w:eastAsia="pl-PL"/>
        </w:rPr>
        <w:t>45100000-8 Przygotowanie terenu pod budowę</w:t>
      </w:r>
    </w:p>
    <w:p w14:paraId="3831EBC5" w14:textId="77777777" w:rsidR="008763B0" w:rsidRPr="00973C88" w:rsidRDefault="008763B0" w:rsidP="00973C88">
      <w:pPr>
        <w:jc w:val="both"/>
        <w:rPr>
          <w:rFonts w:ascii="Times New Roman" w:hAnsi="Times New Roman"/>
          <w:bCs/>
          <w:sz w:val="24"/>
          <w:szCs w:val="24"/>
          <w:lang w:eastAsia="pl-PL"/>
        </w:rPr>
      </w:pPr>
      <w:r w:rsidRPr="00973C88">
        <w:rPr>
          <w:rFonts w:ascii="Times New Roman" w:hAnsi="Times New Roman"/>
          <w:bCs/>
          <w:sz w:val="24"/>
          <w:szCs w:val="24"/>
          <w:lang w:eastAsia="pl-PL"/>
        </w:rPr>
        <w:t>45210000-2 Roboty budowlane w zakresie budynków</w:t>
      </w:r>
    </w:p>
    <w:p w14:paraId="6E2EC393" w14:textId="77777777" w:rsidR="008763B0" w:rsidRPr="00973C88" w:rsidRDefault="008763B0" w:rsidP="00973C88">
      <w:pPr>
        <w:jc w:val="both"/>
        <w:rPr>
          <w:rFonts w:ascii="Times New Roman" w:hAnsi="Times New Roman"/>
          <w:bCs/>
          <w:sz w:val="24"/>
          <w:szCs w:val="24"/>
          <w:lang w:eastAsia="pl-PL"/>
        </w:rPr>
      </w:pPr>
      <w:r w:rsidRPr="00973C88">
        <w:rPr>
          <w:rFonts w:ascii="Times New Roman" w:hAnsi="Times New Roman"/>
          <w:bCs/>
          <w:sz w:val="24"/>
          <w:szCs w:val="24"/>
          <w:lang w:eastAsia="pl-PL"/>
        </w:rPr>
        <w:t>45400000-1 Roboty wykończeniowe w zakresie obiektów budowlanych</w:t>
      </w:r>
    </w:p>
    <w:p w14:paraId="1311C488" w14:textId="77777777" w:rsidR="008763B0" w:rsidRDefault="008763B0" w:rsidP="00973C88">
      <w:pPr>
        <w:jc w:val="both"/>
        <w:rPr>
          <w:rFonts w:ascii="Times New Roman" w:hAnsi="Times New Roman"/>
          <w:bCs/>
          <w:sz w:val="24"/>
          <w:szCs w:val="24"/>
          <w:lang w:eastAsia="pl-PL"/>
        </w:rPr>
      </w:pPr>
      <w:r w:rsidRPr="00973C88">
        <w:rPr>
          <w:rFonts w:ascii="Times New Roman" w:hAnsi="Times New Roman"/>
          <w:bCs/>
          <w:sz w:val="24"/>
          <w:szCs w:val="24"/>
          <w:lang w:eastAsia="pl-PL"/>
        </w:rPr>
        <w:t>45300000-0 Roboty instalacyjne w budynkach</w:t>
      </w:r>
    </w:p>
    <w:p w14:paraId="2BAD5F10" w14:textId="77777777" w:rsidR="008763B0" w:rsidRDefault="008763B0" w:rsidP="00973C88">
      <w:pPr>
        <w:jc w:val="both"/>
        <w:rPr>
          <w:rFonts w:ascii="Times New Roman" w:hAnsi="Times New Roman"/>
          <w:sz w:val="24"/>
          <w:szCs w:val="24"/>
          <w:lang w:eastAsia="pl-PL"/>
        </w:rPr>
      </w:pPr>
    </w:p>
    <w:p w14:paraId="3524B17E" w14:textId="77777777" w:rsidR="008763B0" w:rsidRPr="00A7679C" w:rsidRDefault="008763B0" w:rsidP="00A7679C">
      <w:pPr>
        <w:jc w:val="both"/>
        <w:rPr>
          <w:rFonts w:ascii="Times New Roman" w:hAnsi="Times New Roman"/>
          <w:sz w:val="24"/>
          <w:szCs w:val="24"/>
          <w:lang w:eastAsia="pl-PL"/>
        </w:rPr>
      </w:pPr>
      <w:r>
        <w:rPr>
          <w:rFonts w:ascii="Times New Roman" w:hAnsi="Times New Roman"/>
          <w:sz w:val="24"/>
          <w:szCs w:val="24"/>
          <w:lang w:eastAsia="pl-PL"/>
        </w:rPr>
        <w:t xml:space="preserve">Jednocześnie </w:t>
      </w:r>
      <w:r w:rsidRPr="007C5730">
        <w:rPr>
          <w:rFonts w:ascii="Times New Roman" w:hAnsi="Times New Roman"/>
          <w:sz w:val="24"/>
          <w:szCs w:val="24"/>
          <w:lang w:eastAsia="pl-PL"/>
        </w:rPr>
        <w:t xml:space="preserve">Zamawiający informuje, iż zamówienie realizowane jest z budżetu Gminy </w:t>
      </w:r>
      <w:r>
        <w:rPr>
          <w:rFonts w:ascii="Times New Roman" w:hAnsi="Times New Roman"/>
          <w:sz w:val="24"/>
          <w:szCs w:val="24"/>
          <w:lang w:eastAsia="pl-PL"/>
        </w:rPr>
        <w:t>Miejskiej Kętrzyn</w:t>
      </w:r>
      <w:r w:rsidRPr="007C5730">
        <w:rPr>
          <w:rFonts w:ascii="Times New Roman" w:hAnsi="Times New Roman"/>
          <w:sz w:val="24"/>
          <w:szCs w:val="24"/>
          <w:lang w:eastAsia="pl-PL"/>
        </w:rPr>
        <w:t xml:space="preserve"> przy dofinansowaniu z</w:t>
      </w:r>
      <w:r>
        <w:rPr>
          <w:rFonts w:ascii="Times New Roman" w:hAnsi="Times New Roman"/>
          <w:sz w:val="24"/>
          <w:szCs w:val="24"/>
          <w:lang w:eastAsia="pl-PL"/>
        </w:rPr>
        <w:t xml:space="preserve"> </w:t>
      </w:r>
      <w:r w:rsidRPr="00362203">
        <w:rPr>
          <w:rFonts w:ascii="Times New Roman" w:eastAsia="Times New Roman" w:hAnsi="Times New Roman"/>
          <w:bCs/>
          <w:color w:val="000000"/>
          <w:kern w:val="2"/>
          <w:sz w:val="24"/>
          <w:szCs w:val="24"/>
          <w:lang w:eastAsia="zh-CN" w:bidi="hi-IN"/>
        </w:rPr>
        <w:t>Funduszu Solidarnościow</w:t>
      </w:r>
      <w:r>
        <w:rPr>
          <w:rFonts w:ascii="Times New Roman" w:eastAsia="Times New Roman" w:hAnsi="Times New Roman"/>
          <w:bCs/>
          <w:color w:val="000000"/>
          <w:kern w:val="2"/>
          <w:sz w:val="24"/>
          <w:szCs w:val="24"/>
          <w:lang w:eastAsia="zh-CN" w:bidi="hi-IN"/>
        </w:rPr>
        <w:t>ego</w:t>
      </w:r>
      <w:r w:rsidRPr="00362203">
        <w:rPr>
          <w:rFonts w:ascii="Times New Roman" w:eastAsia="Times New Roman" w:hAnsi="Times New Roman"/>
          <w:bCs/>
          <w:color w:val="000000"/>
          <w:kern w:val="2"/>
          <w:sz w:val="24"/>
          <w:szCs w:val="24"/>
          <w:lang w:eastAsia="zh-CN" w:bidi="hi-IN"/>
        </w:rPr>
        <w:t xml:space="preserve"> w ramach Programu “Centra opiekuńczo- mieszkalne”</w:t>
      </w:r>
      <w:r w:rsidRPr="00362203">
        <w:rPr>
          <w:rFonts w:ascii="Times New Roman" w:eastAsia="Times New Roman" w:hAnsi="Times New Roman"/>
          <w:color w:val="000000"/>
          <w:kern w:val="2"/>
          <w:sz w:val="24"/>
          <w:szCs w:val="24"/>
          <w:lang w:eastAsia="zh-CN" w:bidi="hi-IN"/>
        </w:rPr>
        <w:t xml:space="preserve"> </w:t>
      </w:r>
      <w:r w:rsidRPr="00362203">
        <w:rPr>
          <w:rStyle w:val="Pogrubienie"/>
          <w:rFonts w:ascii="Times New Roman" w:eastAsia="Times New Roman" w:hAnsi="Times New Roman"/>
          <w:color w:val="000000"/>
          <w:kern w:val="2"/>
          <w:sz w:val="24"/>
          <w:szCs w:val="24"/>
          <w:lang w:eastAsia="zh-CN" w:bidi="hi-IN"/>
        </w:rPr>
        <w:t>+ Rządowy Fundusz Inwestycji Lokalnych</w:t>
      </w:r>
    </w:p>
    <w:p w14:paraId="5BBA0FF4" w14:textId="77777777" w:rsidR="008763B0" w:rsidRPr="00050671" w:rsidRDefault="008763B0" w:rsidP="00050671">
      <w:pPr>
        <w:rPr>
          <w:rFonts w:ascii="Times New Roman" w:hAnsi="Times New Roman"/>
          <w:sz w:val="24"/>
          <w:szCs w:val="24"/>
          <w:lang w:eastAsia="pl-PL"/>
        </w:rPr>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6" w:name="_Toc68205960"/>
      <w:r w:rsidRPr="00050671">
        <w:rPr>
          <w:rFonts w:ascii="Times New Roman" w:hAnsi="Times New Roman"/>
          <w:b/>
          <w:sz w:val="24"/>
          <w:szCs w:val="24"/>
          <w:lang w:eastAsia="pl-PL"/>
        </w:rPr>
        <w:t>VI. Termin wykonania zamówienia.</w:t>
      </w:r>
      <w:bookmarkEnd w:id="6"/>
    </w:p>
    <w:p w14:paraId="6858C26D" w14:textId="77777777" w:rsidR="008763B0" w:rsidRPr="00050671" w:rsidRDefault="008763B0" w:rsidP="00050671">
      <w:pPr>
        <w:rPr>
          <w:rFonts w:ascii="Times New Roman" w:hAnsi="Times New Roman"/>
          <w:sz w:val="24"/>
          <w:szCs w:val="24"/>
          <w:lang w:eastAsia="pl-PL"/>
        </w:rPr>
      </w:pPr>
    </w:p>
    <w:p w14:paraId="3027C28A" w14:textId="77777777" w:rsidR="008763B0" w:rsidRDefault="008763B0" w:rsidP="00050671">
      <w:pPr>
        <w:rPr>
          <w:rFonts w:ascii="Times New Roman" w:hAnsi="Times New Roman"/>
          <w:sz w:val="24"/>
          <w:szCs w:val="24"/>
          <w:lang w:eastAsia="pl-PL"/>
        </w:rPr>
      </w:pPr>
      <w:r w:rsidRPr="00050671">
        <w:rPr>
          <w:rFonts w:ascii="Times New Roman" w:hAnsi="Times New Roman"/>
          <w:sz w:val="24"/>
          <w:szCs w:val="24"/>
          <w:lang w:eastAsia="pl-PL"/>
        </w:rPr>
        <w:t xml:space="preserve">Termin wykonania zamówienia wynosi </w:t>
      </w:r>
      <w:r>
        <w:rPr>
          <w:rFonts w:ascii="Times New Roman" w:hAnsi="Times New Roman"/>
          <w:sz w:val="24"/>
          <w:szCs w:val="24"/>
          <w:lang w:eastAsia="pl-PL"/>
        </w:rPr>
        <w:t>9 miesięcy</w:t>
      </w:r>
      <w:r w:rsidRPr="00050671">
        <w:rPr>
          <w:rFonts w:ascii="Times New Roman" w:hAnsi="Times New Roman"/>
          <w:sz w:val="24"/>
          <w:szCs w:val="24"/>
          <w:lang w:eastAsia="pl-PL"/>
        </w:rPr>
        <w:t xml:space="preserve"> od podpisania umowy. </w:t>
      </w:r>
    </w:p>
    <w:p w14:paraId="005EF40A" w14:textId="77777777" w:rsidR="008763B0" w:rsidRPr="00050671" w:rsidRDefault="008763B0" w:rsidP="00050671">
      <w:pPr>
        <w:rPr>
          <w:rFonts w:ascii="Times New Roman" w:hAnsi="Times New Roman"/>
          <w:sz w:val="24"/>
          <w:szCs w:val="24"/>
          <w:lang w:eastAsia="pl-PL"/>
        </w:rPr>
      </w:pPr>
    </w:p>
    <w:p w14:paraId="55C4D72F" w14:textId="77777777" w:rsidR="008763B0" w:rsidRPr="00050671" w:rsidRDefault="008763B0" w:rsidP="00050671">
      <w:pPr>
        <w:pStyle w:val="Nagwek1"/>
        <w:jc w:val="both"/>
        <w:rPr>
          <w:rFonts w:ascii="Times New Roman" w:hAnsi="Times New Roman"/>
          <w:b/>
          <w:sz w:val="24"/>
          <w:szCs w:val="24"/>
          <w:lang w:eastAsia="pl-PL"/>
        </w:rPr>
      </w:pPr>
      <w:bookmarkStart w:id="7" w:name="_Toc68205961"/>
      <w:r w:rsidRPr="00050671">
        <w:rPr>
          <w:rFonts w:ascii="Times New Roman" w:hAnsi="Times New Roman"/>
          <w:b/>
          <w:sz w:val="24"/>
          <w:szCs w:val="24"/>
          <w:lang w:eastAsia="pl-PL"/>
        </w:rPr>
        <w:t>VII. Projektowane postanowienia umowy w sprawie zamówienia publicznego, które zostaną wprowadzone do treści tej umowy.</w:t>
      </w:r>
      <w:bookmarkEnd w:id="7"/>
    </w:p>
    <w:p w14:paraId="7B7FFEB6" w14:textId="77777777" w:rsidR="008763B0" w:rsidRPr="00050671" w:rsidRDefault="008763B0" w:rsidP="00050671">
      <w:pPr>
        <w:rPr>
          <w:rFonts w:ascii="Times New Roman" w:hAnsi="Times New Roman"/>
          <w:lang w:eastAsia="pl-PL"/>
        </w:rPr>
      </w:pPr>
    </w:p>
    <w:p w14:paraId="785B9622" w14:textId="77777777" w:rsidR="008763B0" w:rsidRPr="00194939" w:rsidRDefault="008763B0" w:rsidP="005F59B3">
      <w:pPr>
        <w:pStyle w:val="Akapitzlist"/>
        <w:numPr>
          <w:ilvl w:val="0"/>
          <w:numId w:val="10"/>
        </w:numPr>
        <w:spacing w:line="240" w:lineRule="auto"/>
        <w:jc w:val="both"/>
        <w:rPr>
          <w:rFonts w:ascii="Times New Roman" w:hAnsi="Times New Roman"/>
          <w:sz w:val="24"/>
          <w:szCs w:val="24"/>
          <w:lang w:eastAsia="pl-PL"/>
        </w:rPr>
      </w:pPr>
      <w:r w:rsidRPr="00050671">
        <w:rPr>
          <w:rFonts w:ascii="Times New Roman" w:hAnsi="Times New Roman"/>
          <w:sz w:val="24"/>
          <w:szCs w:val="24"/>
          <w:lang w:eastAsia="pl-PL"/>
        </w:rPr>
        <w:t xml:space="preserve">Projektowane postanowienia umowy dotyczące przedmiotu niniejszego zamówienia zostały zawarte w Załączniku nr </w:t>
      </w:r>
      <w:r>
        <w:rPr>
          <w:rFonts w:ascii="Times New Roman" w:hAnsi="Times New Roman"/>
          <w:sz w:val="24"/>
          <w:szCs w:val="24"/>
          <w:lang w:eastAsia="pl-PL"/>
        </w:rPr>
        <w:t>6</w:t>
      </w:r>
      <w:r w:rsidRPr="00050671">
        <w:rPr>
          <w:rFonts w:ascii="Times New Roman" w:hAnsi="Times New Roman"/>
          <w:sz w:val="24"/>
          <w:szCs w:val="24"/>
          <w:lang w:eastAsia="pl-PL"/>
        </w:rPr>
        <w:t xml:space="preserve"> do SWZ stanowiącego projekt umowy. </w:t>
      </w:r>
    </w:p>
    <w:p w14:paraId="6C9B86AB" w14:textId="77777777" w:rsidR="008763B0" w:rsidRPr="00050671" w:rsidRDefault="008763B0" w:rsidP="00C3680C">
      <w:pPr>
        <w:pStyle w:val="Akapitzlist"/>
        <w:spacing w:line="240" w:lineRule="auto"/>
        <w:ind w:left="0"/>
        <w:jc w:val="both"/>
        <w:rPr>
          <w:rFonts w:ascii="Times New Roman" w:hAnsi="Times New Roman"/>
          <w:sz w:val="24"/>
          <w:szCs w:val="24"/>
          <w:lang w:eastAsia="pl-PL"/>
        </w:rPr>
      </w:pPr>
    </w:p>
    <w:p w14:paraId="258A32C0" w14:textId="77777777" w:rsidR="008763B0" w:rsidRDefault="008763B0" w:rsidP="005F59B3">
      <w:pPr>
        <w:pStyle w:val="Akapitzlist"/>
        <w:numPr>
          <w:ilvl w:val="0"/>
          <w:numId w:val="10"/>
        </w:numPr>
        <w:spacing w:line="240" w:lineRule="auto"/>
        <w:jc w:val="both"/>
        <w:rPr>
          <w:rFonts w:ascii="Times New Roman" w:hAnsi="Times New Roman"/>
          <w:sz w:val="24"/>
          <w:szCs w:val="24"/>
          <w:lang w:eastAsia="pl-PL"/>
        </w:rPr>
      </w:pPr>
      <w:r w:rsidRPr="00050671">
        <w:rPr>
          <w:rFonts w:ascii="Times New Roman" w:hAnsi="Times New Roman"/>
          <w:sz w:val="24"/>
          <w:szCs w:val="24"/>
          <w:lang w:eastAsia="pl-PL"/>
        </w:rPr>
        <w:t>Zamawiający  wymaga, aby  wybrany  Wykonawca  zawarł  z  nim  umowę  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77777777" w:rsidR="008763B0" w:rsidRDefault="008763B0" w:rsidP="00050671">
      <w:pPr>
        <w:pStyle w:val="Nagwek1"/>
        <w:jc w:val="both"/>
        <w:rPr>
          <w:rFonts w:ascii="Times New Roman" w:hAnsi="Times New Roman"/>
          <w:b/>
          <w:sz w:val="24"/>
          <w:szCs w:val="24"/>
          <w:lang w:eastAsia="pl-PL"/>
        </w:rPr>
      </w:pPr>
      <w:bookmarkStart w:id="8" w:name="_Toc68205962"/>
      <w:r w:rsidRPr="00050671">
        <w:rPr>
          <w:rFonts w:ascii="Times New Roman" w:hAnsi="Times New Roman"/>
          <w:b/>
          <w:sz w:val="24"/>
          <w:szCs w:val="24"/>
          <w:lang w:eastAsia="pl-PL"/>
        </w:rPr>
        <w:t>VIII. Informacje o środkach komunikacji elektronicznej, przy użyciu których Zamawiający będzie komunikował się z Wykonawcami, oraz informacje o wymaganiach technicznych i organizacyjnych sporządzania, wysyłania i odbierania korespondencji elektronicznej.</w:t>
      </w:r>
      <w:bookmarkEnd w:id="8"/>
    </w:p>
    <w:p w14:paraId="420DBA7E" w14:textId="77777777" w:rsidR="008763B0" w:rsidRPr="00B94167" w:rsidRDefault="008763B0" w:rsidP="00B94167">
      <w:pPr>
        <w:rPr>
          <w:lang w:eastAsia="pl-PL"/>
        </w:rPr>
      </w:pPr>
    </w:p>
    <w:p w14:paraId="23B85DF3" w14:textId="77777777" w:rsidR="008763B0" w:rsidRPr="00E878E6" w:rsidRDefault="008763B0" w:rsidP="00E878E6">
      <w:pPr>
        <w:spacing w:line="240" w:lineRule="auto"/>
        <w:contextualSpacing/>
        <w:jc w:val="both"/>
        <w:rPr>
          <w:rFonts w:ascii="Times New Roman" w:hAnsi="Times New Roman"/>
          <w:sz w:val="24"/>
          <w:szCs w:val="24"/>
          <w:lang w:eastAsia="pl-PL"/>
        </w:rPr>
      </w:pPr>
      <w:r w:rsidRPr="00E878E6">
        <w:rPr>
          <w:rFonts w:ascii="Times New Roman" w:hAnsi="Times New Roman"/>
          <w:sz w:val="24"/>
          <w:szCs w:val="24"/>
          <w:lang w:eastAsia="pl-PL"/>
        </w:rPr>
        <w:t xml:space="preserve">1. W postepowaniu o udzielenie zamówienia komunikacja między Zamawiającym </w:t>
      </w:r>
      <w:r w:rsidRPr="00E878E6">
        <w:rPr>
          <w:rFonts w:ascii="Times New Roman" w:hAnsi="Times New Roman"/>
          <w:sz w:val="24"/>
          <w:szCs w:val="24"/>
          <w:lang w:eastAsia="pl-PL"/>
        </w:rPr>
        <w:br/>
        <w:t>a Wykonawcami odbywa się przy użyciu miniPortalu, który dostępny jest pod adresem: https://miniportal.uzp.gov.pl/, ePUAPu, dostępnego pod adresem: https://epuap.gov.pl/wps/portal oraz poczty elektronicznej.</w:t>
      </w:r>
    </w:p>
    <w:p w14:paraId="72F8F583" w14:textId="77777777" w:rsidR="008763B0" w:rsidRPr="00E878E6" w:rsidRDefault="008763B0" w:rsidP="00E878E6">
      <w:pPr>
        <w:spacing w:line="240" w:lineRule="auto"/>
        <w:contextualSpacing/>
        <w:jc w:val="both"/>
        <w:rPr>
          <w:rFonts w:ascii="Times New Roman" w:hAnsi="Times New Roman"/>
          <w:sz w:val="24"/>
          <w:szCs w:val="24"/>
          <w:lang w:eastAsia="pl-PL"/>
        </w:rPr>
      </w:pPr>
    </w:p>
    <w:p w14:paraId="53EF924F" w14:textId="77777777" w:rsidR="008763B0" w:rsidRPr="00E878E6" w:rsidRDefault="008763B0" w:rsidP="00E878E6">
      <w:pPr>
        <w:spacing w:line="240" w:lineRule="auto"/>
        <w:contextualSpacing/>
        <w:jc w:val="both"/>
        <w:rPr>
          <w:rFonts w:ascii="Times New Roman" w:hAnsi="Times New Roman"/>
          <w:sz w:val="24"/>
          <w:szCs w:val="24"/>
          <w:lang w:eastAsia="pl-PL"/>
        </w:rPr>
      </w:pPr>
      <w:r>
        <w:rPr>
          <w:rFonts w:ascii="Times New Roman" w:hAnsi="Times New Roman"/>
          <w:sz w:val="24"/>
          <w:szCs w:val="24"/>
          <w:lang w:eastAsia="pl-PL"/>
        </w:rPr>
        <w:t>2</w:t>
      </w:r>
      <w:r w:rsidRPr="00E878E6">
        <w:rPr>
          <w:rFonts w:ascii="Times New Roman" w:hAnsi="Times New Roman"/>
          <w:sz w:val="24"/>
          <w:szCs w:val="24"/>
          <w:lang w:eastAsia="pl-PL"/>
        </w:rPr>
        <w:t>. Wykonawca zamierzający wziąć udział w postepowaniu o udzielenie zamówienia publicznego, musi posiadać́ konto na ePUAP. Wykonawca posiadający konto na ePUAP ma dostęp do następujących formularzy: „Formularz do złożenia, zmiany, wycofania oferty lub wniosku” oraz do „Formularza do komunikacji”.</w:t>
      </w:r>
    </w:p>
    <w:p w14:paraId="28CCB3F2" w14:textId="77777777" w:rsidR="008763B0" w:rsidRPr="00E878E6" w:rsidRDefault="008763B0" w:rsidP="00E878E6">
      <w:pPr>
        <w:spacing w:line="240" w:lineRule="auto"/>
        <w:contextualSpacing/>
        <w:jc w:val="both"/>
        <w:rPr>
          <w:rFonts w:ascii="Times New Roman" w:hAnsi="Times New Roman"/>
          <w:sz w:val="24"/>
          <w:szCs w:val="24"/>
          <w:lang w:eastAsia="pl-PL"/>
        </w:rPr>
      </w:pPr>
    </w:p>
    <w:p w14:paraId="50201D2F" w14:textId="77777777" w:rsidR="008763B0" w:rsidRPr="00E878E6" w:rsidRDefault="008763B0" w:rsidP="00E878E6">
      <w:pPr>
        <w:spacing w:line="240" w:lineRule="auto"/>
        <w:contextualSpacing/>
        <w:jc w:val="both"/>
        <w:rPr>
          <w:rFonts w:ascii="Times New Roman" w:hAnsi="Times New Roman"/>
          <w:sz w:val="24"/>
          <w:szCs w:val="24"/>
          <w:lang w:eastAsia="pl-PL"/>
        </w:rPr>
      </w:pPr>
      <w:r>
        <w:rPr>
          <w:rFonts w:ascii="Times New Roman" w:hAnsi="Times New Roman"/>
          <w:sz w:val="24"/>
          <w:szCs w:val="24"/>
          <w:lang w:eastAsia="pl-PL"/>
        </w:rPr>
        <w:t>3</w:t>
      </w:r>
      <w:r w:rsidRPr="00E878E6">
        <w:rPr>
          <w:rFonts w:ascii="Times New Roman" w:hAnsi="Times New Roman"/>
          <w:sz w:val="24"/>
          <w:szCs w:val="24"/>
          <w:lang w:eastAsia="pl-PL"/>
        </w:rPr>
        <w:t>.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B0C7ED8" w14:textId="77777777" w:rsidR="008763B0" w:rsidRPr="00E878E6" w:rsidRDefault="008763B0" w:rsidP="00E878E6">
      <w:pPr>
        <w:spacing w:line="240" w:lineRule="auto"/>
        <w:contextualSpacing/>
        <w:jc w:val="both"/>
        <w:rPr>
          <w:rFonts w:ascii="Times New Roman" w:hAnsi="Times New Roman"/>
          <w:sz w:val="24"/>
          <w:szCs w:val="24"/>
          <w:lang w:eastAsia="pl-PL"/>
        </w:rPr>
      </w:pPr>
    </w:p>
    <w:p w14:paraId="296B1E74" w14:textId="77777777" w:rsidR="008763B0" w:rsidRPr="00E878E6" w:rsidRDefault="008763B0" w:rsidP="00E878E6">
      <w:pPr>
        <w:spacing w:line="240" w:lineRule="auto"/>
        <w:contextualSpacing/>
        <w:jc w:val="both"/>
        <w:rPr>
          <w:rFonts w:ascii="Times New Roman" w:hAnsi="Times New Roman"/>
          <w:sz w:val="24"/>
          <w:szCs w:val="24"/>
          <w:lang w:eastAsia="pl-PL"/>
        </w:rPr>
      </w:pPr>
      <w:r>
        <w:rPr>
          <w:rFonts w:ascii="Times New Roman" w:hAnsi="Times New Roman"/>
          <w:sz w:val="24"/>
          <w:szCs w:val="24"/>
          <w:lang w:eastAsia="pl-PL"/>
        </w:rPr>
        <w:t>4</w:t>
      </w:r>
      <w:r w:rsidRPr="00E878E6">
        <w:rPr>
          <w:rFonts w:ascii="Times New Roman" w:hAnsi="Times New Roman"/>
          <w:sz w:val="24"/>
          <w:szCs w:val="24"/>
          <w:lang w:eastAsia="pl-PL"/>
        </w:rPr>
        <w:t>. Maksymalny rozmiar plików przesyłanych za pośrednictwem dedykowanych formularzy: „Formularz złożenia, zmiany, wycofania oferty lub wniosku” i „Formularza do komunikacji” wynosi 150 MB.</w:t>
      </w:r>
    </w:p>
    <w:p w14:paraId="0D7C16E5" w14:textId="77777777" w:rsidR="008763B0" w:rsidRPr="00E878E6" w:rsidRDefault="008763B0" w:rsidP="00E878E6">
      <w:pPr>
        <w:spacing w:line="240" w:lineRule="auto"/>
        <w:contextualSpacing/>
        <w:jc w:val="both"/>
        <w:rPr>
          <w:rFonts w:ascii="Times New Roman" w:hAnsi="Times New Roman"/>
          <w:sz w:val="24"/>
          <w:szCs w:val="24"/>
          <w:lang w:eastAsia="pl-PL"/>
        </w:rPr>
      </w:pPr>
    </w:p>
    <w:p w14:paraId="6C86FEFE" w14:textId="77777777" w:rsidR="008763B0" w:rsidRPr="00E878E6" w:rsidRDefault="008763B0" w:rsidP="00E878E6">
      <w:pPr>
        <w:spacing w:line="240" w:lineRule="auto"/>
        <w:contextualSpacing/>
        <w:jc w:val="both"/>
        <w:rPr>
          <w:rFonts w:ascii="Times New Roman" w:hAnsi="Times New Roman"/>
          <w:sz w:val="24"/>
          <w:szCs w:val="24"/>
          <w:lang w:eastAsia="pl-PL"/>
        </w:rPr>
      </w:pPr>
      <w:r>
        <w:rPr>
          <w:rFonts w:ascii="Times New Roman" w:hAnsi="Times New Roman"/>
          <w:sz w:val="24"/>
          <w:szCs w:val="24"/>
          <w:lang w:eastAsia="pl-PL"/>
        </w:rPr>
        <w:t>5</w:t>
      </w:r>
      <w:r w:rsidRPr="00E878E6">
        <w:rPr>
          <w:rFonts w:ascii="Times New Roman" w:hAnsi="Times New Roman"/>
          <w:sz w:val="24"/>
          <w:szCs w:val="24"/>
          <w:lang w:eastAsia="pl-PL"/>
        </w:rPr>
        <w:t>. Za datę̨ przekazania oferty, wniosków, zawiadomień́, dokumentów elektronicznych, oświadczeń́ lub elektronicznych kopii dokumentów lub oświadczeń́ oraz innych informacji przyjmuje się datę ich przekazania na ePUAP.</w:t>
      </w:r>
    </w:p>
    <w:p w14:paraId="11F15222" w14:textId="77777777" w:rsidR="008763B0" w:rsidRPr="00E878E6" w:rsidRDefault="008763B0" w:rsidP="00E878E6">
      <w:pPr>
        <w:spacing w:line="240" w:lineRule="auto"/>
        <w:contextualSpacing/>
        <w:jc w:val="both"/>
        <w:rPr>
          <w:rFonts w:ascii="Times New Roman" w:hAnsi="Times New Roman"/>
          <w:sz w:val="24"/>
          <w:szCs w:val="24"/>
          <w:lang w:eastAsia="pl-PL"/>
        </w:rPr>
      </w:pPr>
    </w:p>
    <w:p w14:paraId="71E89F91" w14:textId="77777777" w:rsidR="008763B0" w:rsidRPr="00E878E6" w:rsidRDefault="008763B0" w:rsidP="00E878E6">
      <w:pPr>
        <w:spacing w:line="240" w:lineRule="auto"/>
        <w:contextualSpacing/>
        <w:jc w:val="both"/>
        <w:rPr>
          <w:rFonts w:ascii="Times New Roman" w:hAnsi="Times New Roman"/>
          <w:sz w:val="24"/>
          <w:szCs w:val="24"/>
          <w:lang w:eastAsia="pl-PL"/>
        </w:rPr>
      </w:pPr>
      <w:r>
        <w:rPr>
          <w:rFonts w:ascii="Times New Roman" w:hAnsi="Times New Roman"/>
          <w:sz w:val="24"/>
          <w:szCs w:val="24"/>
          <w:lang w:eastAsia="pl-PL"/>
        </w:rPr>
        <w:t>6</w:t>
      </w:r>
      <w:r w:rsidRPr="00E878E6">
        <w:rPr>
          <w:rFonts w:ascii="Times New Roman" w:hAnsi="Times New Roman"/>
          <w:sz w:val="24"/>
          <w:szCs w:val="24"/>
          <w:lang w:eastAsia="pl-PL"/>
        </w:rPr>
        <w:t>. Zamawiający przekazuje link do postepowania oraz ID postepowania jako załącznik do niniejszej SWZ. Dane postepowanie można wyszukać́ również̇ na Liście.</w:t>
      </w:r>
    </w:p>
    <w:p w14:paraId="043E66E1" w14:textId="77777777" w:rsidR="008763B0" w:rsidRDefault="008763B0" w:rsidP="00050671">
      <w:pPr>
        <w:jc w:val="both"/>
        <w:rPr>
          <w:rFonts w:ascii="Times New Roman" w:hAnsi="Times New Roman"/>
          <w:sz w:val="24"/>
          <w:szCs w:val="24"/>
          <w:lang w:eastAsia="pl-PL"/>
        </w:rPr>
      </w:pPr>
    </w:p>
    <w:p w14:paraId="68FD7A1C" w14:textId="77777777" w:rsidR="008763B0" w:rsidRPr="00050671" w:rsidRDefault="008763B0" w:rsidP="00050671">
      <w:pPr>
        <w:pStyle w:val="Nagwek1"/>
        <w:jc w:val="both"/>
        <w:rPr>
          <w:rFonts w:ascii="Times New Roman" w:hAnsi="Times New Roman"/>
          <w:b/>
          <w:sz w:val="24"/>
          <w:szCs w:val="24"/>
          <w:lang w:eastAsia="pl-PL"/>
        </w:rPr>
      </w:pPr>
      <w:bookmarkStart w:id="9" w:name="_Toc68205963"/>
      <w:r w:rsidRPr="00050671">
        <w:rPr>
          <w:rFonts w:ascii="Times New Roman" w:hAnsi="Times New Roman"/>
          <w:b/>
          <w:sz w:val="24"/>
          <w:szCs w:val="24"/>
          <w:lang w:eastAsia="pl-PL"/>
        </w:rPr>
        <w:t xml:space="preserve">IX. Informacje o sposobie komunikowania się Zamawiającego z Wykonawcami w inny sposób niż przy użyciu środków komunikacji elektronicznej </w:t>
      </w:r>
      <w:r>
        <w:rPr>
          <w:rFonts w:ascii="Times New Roman" w:hAnsi="Times New Roman"/>
          <w:b/>
          <w:sz w:val="24"/>
          <w:szCs w:val="24"/>
          <w:lang w:eastAsia="pl-PL"/>
        </w:rPr>
        <w:t xml:space="preserve">w przypadku zaistnienia jednej </w:t>
      </w:r>
      <w:r w:rsidRPr="00050671">
        <w:rPr>
          <w:rFonts w:ascii="Times New Roman" w:hAnsi="Times New Roman"/>
          <w:b/>
          <w:sz w:val="24"/>
          <w:szCs w:val="24"/>
          <w:lang w:eastAsia="pl-PL"/>
        </w:rPr>
        <w:t>z sytuacji określonych w art. 65 ust. 1, art. 66 i art. 69 Pzp.</w:t>
      </w:r>
      <w:bookmarkEnd w:id="9"/>
    </w:p>
    <w:p w14:paraId="5F428319" w14:textId="77777777" w:rsidR="008763B0" w:rsidRPr="00050671" w:rsidRDefault="008763B0" w:rsidP="00050671">
      <w:pPr>
        <w:rPr>
          <w:rFonts w:ascii="Times New Roman" w:hAnsi="Times New Roman"/>
          <w:sz w:val="24"/>
          <w:szCs w:val="24"/>
          <w:lang w:eastAsia="pl-PL"/>
        </w:rPr>
      </w:pPr>
    </w:p>
    <w:p w14:paraId="15AC4AC0" w14:textId="77777777" w:rsidR="008763B0" w:rsidRPr="005E5498" w:rsidRDefault="008763B0" w:rsidP="005E5498">
      <w:pPr>
        <w:contextualSpacing/>
        <w:jc w:val="both"/>
        <w:rPr>
          <w:rFonts w:ascii="Times New Roman" w:hAnsi="Times New Roman"/>
          <w:sz w:val="24"/>
          <w:szCs w:val="24"/>
        </w:rPr>
      </w:pPr>
      <w:r w:rsidRPr="005E5498">
        <w:rPr>
          <w:rFonts w:ascii="Times New Roman" w:hAnsi="Times New Roman"/>
          <w:sz w:val="24"/>
          <w:szCs w:val="24"/>
        </w:rPr>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2020 r. poz. 1041), osobiście lub za pośrednictwem posłańca.</w:t>
      </w:r>
    </w:p>
    <w:p w14:paraId="0DBC541C" w14:textId="77777777" w:rsidR="008763B0" w:rsidRPr="00050671" w:rsidRDefault="008763B0" w:rsidP="00050671">
      <w:pPr>
        <w:pStyle w:val="Nagwek1"/>
        <w:jc w:val="both"/>
        <w:rPr>
          <w:rFonts w:ascii="Times New Roman" w:hAnsi="Times New Roman"/>
          <w:b/>
          <w:sz w:val="24"/>
          <w:szCs w:val="24"/>
          <w:lang w:eastAsia="pl-PL"/>
        </w:rPr>
      </w:pPr>
      <w:bookmarkStart w:id="10" w:name="_Toc68205964"/>
      <w:r w:rsidRPr="00050671">
        <w:rPr>
          <w:rFonts w:ascii="Times New Roman" w:hAnsi="Times New Roman"/>
          <w:b/>
          <w:sz w:val="24"/>
          <w:szCs w:val="24"/>
          <w:lang w:eastAsia="pl-PL"/>
        </w:rPr>
        <w:t>X. Wskazanie osób uprawnionych do komunikowania się z Wykonawcami.</w:t>
      </w:r>
      <w:bookmarkEnd w:id="10"/>
    </w:p>
    <w:p w14:paraId="0CF37E08" w14:textId="77777777" w:rsidR="008763B0" w:rsidRPr="00050671" w:rsidRDefault="008763B0" w:rsidP="00050671">
      <w:pPr>
        <w:rPr>
          <w:rFonts w:ascii="Times New Roman" w:hAnsi="Times New Roman"/>
          <w:sz w:val="24"/>
          <w:szCs w:val="24"/>
          <w:lang w:eastAsia="pl-PL"/>
        </w:rPr>
      </w:pPr>
    </w:p>
    <w:p w14:paraId="7436B3CC" w14:textId="516ED1CA" w:rsidR="008763B0" w:rsidRPr="00050671"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Osobą uprawnioną do komunikowania się z Wykonawcami w imieniu Zamawiającego jest/ są: </w:t>
      </w:r>
      <w:r>
        <w:rPr>
          <w:rFonts w:ascii="Times New Roman" w:hAnsi="Times New Roman"/>
          <w:sz w:val="24"/>
          <w:szCs w:val="24"/>
          <w:lang w:eastAsia="pl-PL"/>
        </w:rPr>
        <w:t>Andrzej Głusiec</w:t>
      </w:r>
      <w:r w:rsidR="00574DA3">
        <w:rPr>
          <w:rFonts w:ascii="Times New Roman" w:hAnsi="Times New Roman"/>
          <w:sz w:val="24"/>
          <w:szCs w:val="24"/>
          <w:lang w:eastAsia="pl-PL"/>
        </w:rPr>
        <w:t xml:space="preserve"> w sprawach formalnych oraz Karol Lizurej w sprawach merytorycznych</w:t>
      </w:r>
    </w:p>
    <w:p w14:paraId="719C9078" w14:textId="77777777" w:rsidR="008763B0" w:rsidRPr="00050671" w:rsidRDefault="008763B0" w:rsidP="00050671">
      <w:pPr>
        <w:rPr>
          <w:rFonts w:ascii="Times New Roman" w:hAnsi="Times New Roman"/>
          <w:sz w:val="24"/>
          <w:szCs w:val="24"/>
          <w:lang w:eastAsia="pl-PL"/>
        </w:rPr>
      </w:pPr>
    </w:p>
    <w:p w14:paraId="1E5F3312" w14:textId="77777777" w:rsidR="008763B0" w:rsidRPr="00050671" w:rsidRDefault="008763B0" w:rsidP="00050671">
      <w:pPr>
        <w:pStyle w:val="Nagwek1"/>
        <w:jc w:val="both"/>
        <w:rPr>
          <w:rFonts w:ascii="Times New Roman" w:hAnsi="Times New Roman"/>
          <w:b/>
          <w:sz w:val="24"/>
          <w:szCs w:val="24"/>
          <w:lang w:eastAsia="pl-PL"/>
        </w:rPr>
      </w:pPr>
      <w:bookmarkStart w:id="11" w:name="_Toc68205965"/>
      <w:r w:rsidRPr="00050671">
        <w:rPr>
          <w:rFonts w:ascii="Times New Roman" w:hAnsi="Times New Roman"/>
          <w:b/>
          <w:sz w:val="24"/>
          <w:szCs w:val="24"/>
          <w:lang w:eastAsia="pl-PL"/>
        </w:rPr>
        <w:t>XI. Termin związania ofertą.</w:t>
      </w:r>
      <w:bookmarkEnd w:id="11"/>
    </w:p>
    <w:p w14:paraId="45370D89" w14:textId="77777777" w:rsidR="008763B0" w:rsidRPr="00050671" w:rsidRDefault="008763B0" w:rsidP="00050671">
      <w:pPr>
        <w:rPr>
          <w:rFonts w:ascii="Times New Roman" w:hAnsi="Times New Roman"/>
          <w:sz w:val="24"/>
          <w:szCs w:val="24"/>
          <w:lang w:eastAsia="pl-PL"/>
        </w:rPr>
      </w:pPr>
    </w:p>
    <w:p w14:paraId="6C0F0BFF" w14:textId="5659145A" w:rsidR="008763B0" w:rsidRPr="001915C9" w:rsidRDefault="008763B0" w:rsidP="005F59B3">
      <w:pPr>
        <w:pStyle w:val="Akapitzlist"/>
        <w:numPr>
          <w:ilvl w:val="6"/>
          <w:numId w:val="11"/>
        </w:numPr>
        <w:spacing w:after="0" w:line="240" w:lineRule="auto"/>
        <w:ind w:left="284"/>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 xml:space="preserve">rtą do upływu 30 dni tj. do dnia 15 maja 2021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184C1D91" w14:textId="77777777" w:rsidR="008763B0" w:rsidRPr="00050671" w:rsidRDefault="008763B0" w:rsidP="001915C9">
      <w:pPr>
        <w:spacing w:after="0" w:line="240" w:lineRule="auto"/>
        <w:ind w:left="284"/>
        <w:jc w:val="both"/>
        <w:rPr>
          <w:rFonts w:ascii="Times New Roman" w:hAnsi="Times New Roman"/>
          <w:sz w:val="24"/>
          <w:szCs w:val="24"/>
          <w:lang w:eastAsia="pl-PL"/>
        </w:rPr>
      </w:pPr>
    </w:p>
    <w:p w14:paraId="3B16F4C1" w14:textId="77777777" w:rsidR="008763B0" w:rsidRPr="001915C9" w:rsidRDefault="008763B0" w:rsidP="005F59B3">
      <w:pPr>
        <w:pStyle w:val="Akapitzlist"/>
        <w:numPr>
          <w:ilvl w:val="0"/>
          <w:numId w:val="11"/>
        </w:numPr>
        <w:spacing w:after="0" w:line="240" w:lineRule="auto"/>
        <w:ind w:left="284"/>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30 dni.</w:t>
      </w:r>
    </w:p>
    <w:p w14:paraId="7AB868FA" w14:textId="77777777" w:rsidR="008763B0" w:rsidRPr="00050671" w:rsidRDefault="008763B0" w:rsidP="001915C9">
      <w:pPr>
        <w:spacing w:after="0" w:line="240" w:lineRule="auto"/>
        <w:ind w:left="284"/>
        <w:jc w:val="both"/>
        <w:rPr>
          <w:rFonts w:ascii="Times New Roman" w:hAnsi="Times New Roman"/>
          <w:sz w:val="24"/>
          <w:szCs w:val="24"/>
          <w:lang w:eastAsia="pl-PL"/>
        </w:rPr>
      </w:pPr>
    </w:p>
    <w:p w14:paraId="0FA028FF" w14:textId="77777777" w:rsidR="008763B0" w:rsidRPr="001915C9" w:rsidRDefault="008763B0" w:rsidP="005F59B3">
      <w:pPr>
        <w:pStyle w:val="Akapitzlist"/>
        <w:numPr>
          <w:ilvl w:val="0"/>
          <w:numId w:val="11"/>
        </w:numPr>
        <w:spacing w:after="0" w:line="240" w:lineRule="auto"/>
        <w:ind w:left="284"/>
        <w:jc w:val="both"/>
        <w:rPr>
          <w:rFonts w:ascii="Times New Roman" w:hAnsi="Times New Roman"/>
          <w:sz w:val="24"/>
          <w:szCs w:val="24"/>
          <w:lang w:eastAsia="pl-PL"/>
        </w:rPr>
      </w:pPr>
      <w:r w:rsidRPr="001915C9">
        <w:rPr>
          <w:rFonts w:ascii="Times New Roman" w:hAnsi="Times New Roman"/>
          <w:sz w:val="24"/>
          <w:szCs w:val="24"/>
          <w:lang w:eastAsia="pl-PL"/>
        </w:rPr>
        <w:t>Przedłużenie terminu związania ofertą, o którym mowa w ust. 2, wymaga złożenia przez Wykonawcę pisemnego oświadczenia o wyrażeniu zgody na przedłużenie terminu związania ofertą.</w:t>
      </w:r>
    </w:p>
    <w:p w14:paraId="0E5180F4" w14:textId="77777777" w:rsidR="008763B0" w:rsidRPr="00050671" w:rsidRDefault="008763B0" w:rsidP="001915C9">
      <w:pPr>
        <w:spacing w:after="0" w:line="240" w:lineRule="auto"/>
        <w:ind w:left="284"/>
        <w:jc w:val="both"/>
        <w:rPr>
          <w:rFonts w:ascii="Times New Roman" w:hAnsi="Times New Roman"/>
          <w:sz w:val="24"/>
          <w:szCs w:val="24"/>
          <w:lang w:eastAsia="pl-PL"/>
        </w:rPr>
      </w:pPr>
    </w:p>
    <w:p w14:paraId="67CCBA99" w14:textId="77777777" w:rsidR="008763B0" w:rsidRPr="001915C9" w:rsidRDefault="008763B0" w:rsidP="005F59B3">
      <w:pPr>
        <w:pStyle w:val="Akapitzlist"/>
        <w:numPr>
          <w:ilvl w:val="0"/>
          <w:numId w:val="11"/>
        </w:numPr>
        <w:spacing w:after="0" w:line="240" w:lineRule="auto"/>
        <w:ind w:left="284"/>
        <w:jc w:val="both"/>
        <w:rPr>
          <w:rFonts w:ascii="Times New Roman" w:hAnsi="Times New Roman"/>
          <w:sz w:val="24"/>
          <w:szCs w:val="24"/>
          <w:lang w:eastAsia="pl-PL"/>
        </w:rPr>
      </w:pPr>
      <w:r w:rsidRPr="001915C9">
        <w:rPr>
          <w:rFonts w:ascii="Times New Roman" w:hAnsi="Times New Roman"/>
          <w:sz w:val="24"/>
          <w:szCs w:val="24"/>
          <w:lang w:eastAsia="pl-PL"/>
        </w:rPr>
        <w:t>W przypadku, gdy Zamawiający zażądał wniesienia wadium, przedłużenie terminu związania ofertą, o którym mowa w ust. 2, następuje wraz z przedłużeniem okresu ważności wadium albo, jeżeli nie jest to możliwe, z wniesieniem nowego wadium na przedłużony okres związania ofertą.</w:t>
      </w:r>
    </w:p>
    <w:p w14:paraId="341F74FF" w14:textId="77777777" w:rsidR="008763B0" w:rsidRPr="00050671" w:rsidRDefault="008763B0" w:rsidP="00050671">
      <w:pPr>
        <w:rPr>
          <w:rFonts w:ascii="Times New Roman" w:hAnsi="Times New Roman"/>
          <w:sz w:val="24"/>
          <w:szCs w:val="24"/>
          <w:lang w:eastAsia="pl-PL"/>
        </w:rPr>
      </w:pPr>
    </w:p>
    <w:p w14:paraId="35D82651" w14:textId="77777777" w:rsidR="008763B0" w:rsidRPr="00C20693" w:rsidRDefault="008763B0" w:rsidP="00C20693">
      <w:pPr>
        <w:pStyle w:val="Nagwek1"/>
        <w:jc w:val="both"/>
        <w:rPr>
          <w:rFonts w:ascii="Times New Roman" w:hAnsi="Times New Roman"/>
          <w:b/>
          <w:sz w:val="24"/>
          <w:szCs w:val="24"/>
          <w:lang w:eastAsia="pl-PL"/>
        </w:rPr>
      </w:pPr>
      <w:bookmarkStart w:id="12" w:name="_Toc68205966"/>
      <w:r w:rsidRPr="00050671">
        <w:rPr>
          <w:rFonts w:ascii="Times New Roman" w:hAnsi="Times New Roman"/>
          <w:b/>
          <w:sz w:val="24"/>
          <w:szCs w:val="24"/>
          <w:lang w:eastAsia="pl-PL"/>
        </w:rPr>
        <w:t>XII. Opis sposobu przygotowania oferty.</w:t>
      </w:r>
      <w:bookmarkEnd w:id="12"/>
    </w:p>
    <w:p w14:paraId="4042B66F" w14:textId="77777777" w:rsidR="008763B0" w:rsidRDefault="008763B0" w:rsidP="001915C9">
      <w:pPr>
        <w:pStyle w:val="Akapitzlist"/>
        <w:ind w:left="284"/>
        <w:jc w:val="both"/>
        <w:rPr>
          <w:rFonts w:ascii="Times New Roman" w:hAnsi="Times New Roman"/>
          <w:sz w:val="24"/>
          <w:szCs w:val="24"/>
          <w:lang w:eastAsia="pl-PL"/>
        </w:rPr>
      </w:pPr>
    </w:p>
    <w:p w14:paraId="5A5DA554"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Wykonawca może złożyć jedną ofertę na formularzu ofertowym stanowiącym załącznik nr 1 do SWZ. </w:t>
      </w:r>
    </w:p>
    <w:p w14:paraId="559C5BA9"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b/>
          <w:color w:val="000000"/>
          <w:sz w:val="24"/>
          <w:szCs w:val="24"/>
        </w:rPr>
        <w:t xml:space="preserve">Ofertę wraz z załącznikami sporządza się w języku polskim w postaci elektronicznej, i opatruje się kwalifikowanym podpisem elektronicznym, podpisem zaufanym lub podpisem osobistym przez osobę uprawnioną, pod rygorem  nieważności. </w:t>
      </w:r>
      <w:r w:rsidRPr="00BF514B">
        <w:rPr>
          <w:rFonts w:ascii="Times New Roman" w:hAnsi="Times New Roman"/>
          <w:color w:val="000000"/>
          <w:sz w:val="24"/>
          <w:szCs w:val="24"/>
        </w:rPr>
        <w:t>Dokumenty lub oświadczenia sporządzone w języku obcym są składane wraz z tłumaczeniem na język polski.</w:t>
      </w:r>
    </w:p>
    <w:p w14:paraId="6A753B8F"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Do oferty należy dołączyć oświadczenia o niepodleganiu wykluczeniu oraz spełnianiu warunków udziału w postępowaniu– załączniki nr 2 i 3 do SWZ. Oświadczenia te stanowią dowód potwierdzający brak podstaw wykluczenia oraz spełnianie  warunków udziału w postępowaniu, na dzień składania ofert, tymczasowo zastępujący podmiotowe środki dowodowe, o ile wymagane będą przez Zamawiającego.</w:t>
      </w:r>
    </w:p>
    <w:p w14:paraId="2E7ABCA2"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Oświadczenia składane są pod rygorem nieważności w formie elektronicznej lub </w:t>
      </w:r>
      <w:r w:rsidRPr="00BF514B">
        <w:rPr>
          <w:rFonts w:ascii="Times New Roman" w:hAnsi="Times New Roman"/>
          <w:color w:val="000000"/>
          <w:sz w:val="24"/>
          <w:szCs w:val="24"/>
        </w:rPr>
        <w:br/>
        <w:t>w postaci elektronicznej opatrzone kwalifikowanym podpisem elektronicznym, podpisem zaufanym lub podpisem osobistym.</w:t>
      </w:r>
    </w:p>
    <w:p w14:paraId="35A36AF8"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W przypadku wspólnego ubiegania się o zamówienie przez Wykonawców, oświadczenia, o których mowa w ust. 3 składa każdy z Wykonawców. Oświadczenia te potwierdzają brak podstaw wykluczenia oraz spełnianie warunków udziału </w:t>
      </w:r>
      <w:r w:rsidRPr="00BF514B">
        <w:rPr>
          <w:rFonts w:ascii="Times New Roman" w:hAnsi="Times New Roman"/>
          <w:color w:val="000000"/>
          <w:sz w:val="24"/>
          <w:szCs w:val="24"/>
        </w:rPr>
        <w:br/>
        <w:t>w postępowaniu w zakresie, w jakim każdy z Wykonawców wykazuje spełnianie warunków udziału w postępowaniu.</w:t>
      </w:r>
    </w:p>
    <w:p w14:paraId="594B76F2"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Wykonawca, w przypadku polegania na zdolnościach lub sytuacji podmiotów udostępniających zasoby, przedstawia, wraz z oświadczeniami, o których mowa w ust. 3, także oświadczenia dotyczące podmiotu udostępniającego zasoby, potwierdzające brak podstaw wykluczenia tego podmiotu oraz odpowiednio spełnianie warunków udziału w postępowaniu, w zakresie, w jakim Wykonawca powołuje się na jego zasoby.</w:t>
      </w:r>
    </w:p>
    <w:p w14:paraId="3F1F0D5D"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506E65"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Zobowiązanie podmiotu udostępniającego zasoby, o którym mowa w ust. 7, potwierdza, że stosunek łączący Wykonawcę z podmiotami udostępniającymi zasoby gwarantuje rzeczywisty dostęp do tych zasobów oraz określa w szczególności:</w:t>
      </w:r>
    </w:p>
    <w:p w14:paraId="19A7E8B8" w14:textId="77777777" w:rsidR="008763B0" w:rsidRPr="00BF514B" w:rsidRDefault="008763B0" w:rsidP="005F59B3">
      <w:pPr>
        <w:pStyle w:val="Akapitzlist"/>
        <w:numPr>
          <w:ilvl w:val="1"/>
          <w:numId w:val="25"/>
        </w:numPr>
        <w:spacing w:after="0" w:line="276" w:lineRule="auto"/>
        <w:ind w:left="2127"/>
        <w:jc w:val="both"/>
        <w:rPr>
          <w:rFonts w:ascii="Times New Roman" w:hAnsi="Times New Roman"/>
          <w:color w:val="000000"/>
          <w:sz w:val="24"/>
          <w:szCs w:val="24"/>
        </w:rPr>
      </w:pPr>
      <w:r w:rsidRPr="00BF514B">
        <w:rPr>
          <w:rFonts w:ascii="Times New Roman" w:hAnsi="Times New Roman"/>
          <w:color w:val="000000"/>
          <w:sz w:val="24"/>
          <w:szCs w:val="24"/>
        </w:rPr>
        <w:t>zakres dostępnych Wykonawcy zasobów podmiotu udostępniającego zasoby;</w:t>
      </w:r>
    </w:p>
    <w:p w14:paraId="59978E05" w14:textId="77777777" w:rsidR="008763B0" w:rsidRPr="00BF514B" w:rsidRDefault="008763B0" w:rsidP="005F59B3">
      <w:pPr>
        <w:pStyle w:val="Akapitzlist"/>
        <w:numPr>
          <w:ilvl w:val="1"/>
          <w:numId w:val="25"/>
        </w:numPr>
        <w:spacing w:after="0" w:line="276" w:lineRule="auto"/>
        <w:ind w:left="2127"/>
        <w:jc w:val="both"/>
        <w:rPr>
          <w:rFonts w:ascii="Times New Roman" w:hAnsi="Times New Roman"/>
          <w:color w:val="000000"/>
          <w:sz w:val="24"/>
          <w:szCs w:val="24"/>
        </w:rPr>
      </w:pPr>
      <w:r w:rsidRPr="00BF514B">
        <w:rPr>
          <w:rFonts w:ascii="Times New Roman" w:hAnsi="Times New Roman"/>
          <w:color w:val="000000"/>
          <w:sz w:val="24"/>
          <w:szCs w:val="24"/>
        </w:rPr>
        <w:t>sposób i okres udostępnienia Wykonawcy i wykorzystania przez niego zasobów podmiotu udostępniającego te zasoby przy wykonywaniu zamówienia;</w:t>
      </w:r>
    </w:p>
    <w:p w14:paraId="263031FB" w14:textId="77777777" w:rsidR="008763B0" w:rsidRPr="00BF514B" w:rsidRDefault="008763B0" w:rsidP="005F59B3">
      <w:pPr>
        <w:pStyle w:val="Akapitzlist"/>
        <w:numPr>
          <w:ilvl w:val="1"/>
          <w:numId w:val="25"/>
        </w:numPr>
        <w:spacing w:after="0" w:line="276" w:lineRule="auto"/>
        <w:ind w:left="2127"/>
        <w:jc w:val="both"/>
        <w:rPr>
          <w:rFonts w:ascii="Times New Roman" w:hAnsi="Times New Roman"/>
          <w:color w:val="000000"/>
          <w:sz w:val="24"/>
          <w:szCs w:val="24"/>
        </w:rPr>
      </w:pPr>
      <w:r w:rsidRPr="00BF514B">
        <w:rPr>
          <w:rFonts w:ascii="Times New Roman" w:hAnsi="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1FA2DB2"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Zobowiązanie musi być złożone w formie elektronicznej lub w postaci elektronicznej opatrzonej kwalifikowanym podpisem elektronicznym, podpisem zaufanym lub podpisem osobistym osoby upoważnionej do reprezentowania podmiotu udostępniającego zasoby zgodnie z zasadami reprezentacji określonymi w dokumencie rejestrowym właściwym dla formy organizacyjnej lub innym dokumencie.</w:t>
      </w:r>
    </w:p>
    <w:p w14:paraId="15B7D265"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W przypadku Wykonawców wspólnie ubiegających się o udzielenie zamówienia wymagane jest ustanowienie Pełnomocnika do reprezentowania ich w postępowaniu i/lub zawarcia umowy w sprawie zamówienia publicznego. </w:t>
      </w:r>
    </w:p>
    <w:p w14:paraId="480F202B"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Pełnomocnictwo powinno zawierać w szczególności wskazanie: </w:t>
      </w:r>
    </w:p>
    <w:p w14:paraId="0751E34C" w14:textId="77777777" w:rsidR="008763B0" w:rsidRPr="00BF514B" w:rsidRDefault="008763B0" w:rsidP="005F59B3">
      <w:pPr>
        <w:pStyle w:val="Akapitzlist"/>
        <w:numPr>
          <w:ilvl w:val="1"/>
          <w:numId w:val="24"/>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postępowania o zamówienie publiczne, którego dotyczy,</w:t>
      </w:r>
    </w:p>
    <w:p w14:paraId="6B898DA2" w14:textId="77777777" w:rsidR="008763B0" w:rsidRPr="00BF514B" w:rsidRDefault="008763B0" w:rsidP="005F59B3">
      <w:pPr>
        <w:pStyle w:val="Akapitzlist"/>
        <w:numPr>
          <w:ilvl w:val="1"/>
          <w:numId w:val="24"/>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wszystkich Wykonawców ubiegających się wspólnie o udzielenie zamówienia wymienionych z nazwy, z określeniem siedziby,</w:t>
      </w:r>
    </w:p>
    <w:p w14:paraId="170B7471" w14:textId="77777777" w:rsidR="008763B0" w:rsidRPr="00BF514B" w:rsidRDefault="008763B0" w:rsidP="005F59B3">
      <w:pPr>
        <w:pStyle w:val="Akapitzlist"/>
        <w:numPr>
          <w:ilvl w:val="1"/>
          <w:numId w:val="24"/>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ustanowionego pełnomocnika oraz zakresu jego umocowania.</w:t>
      </w:r>
    </w:p>
    <w:p w14:paraId="2D7EDECE"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W celu potwierdzenia, że osoba działająca w imieniu Wykonawcy jest umocowana do jego reprezentowania, Zamawiający żąda od Wykonawcy odpisu lub informacji </w:t>
      </w:r>
      <w:r w:rsidRPr="00BF514B">
        <w:rPr>
          <w:rFonts w:ascii="Times New Roman" w:hAnsi="Times New Roman"/>
          <w:color w:val="000000"/>
          <w:sz w:val="24"/>
          <w:szCs w:val="24"/>
        </w:rPr>
        <w:br/>
        <w:t xml:space="preserve">z Krajowego Rejestru Sądowego, Centralnej Ewidencji i Informacji o Działalności Gospodarczej lub innego właściwego rejestru. </w:t>
      </w:r>
    </w:p>
    <w:p w14:paraId="773650CF"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Wykonawca nie jest zobowiązany do złożenia dokumentów, o których mowa w ust. 12, jeżeli Zamawiający może je uzyskać za pomocą bezpłatnych i ogólnodostępnych baz danych, o ile Wykonawca wskazał dane umożliwiające dostęp do tych dokumentów.</w:t>
      </w:r>
    </w:p>
    <w:p w14:paraId="79C71C71"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Jeżeli w imieniu Wykonawcy działa osoba, której umocowanie do jego reprezentowania nie wynika z dokumentów, o których mowa w ust. 12, Zamawiający żąda od Wykonawcy pełnomocnictwa lub innego dokumentu potwierdzającego umocowanie do reprezentowania wykonawcy. Pełnomocnictwo powinno być zgodne z ust. 11.</w:t>
      </w:r>
    </w:p>
    <w:p w14:paraId="669B1602"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Ust. 12-14 stosuje się odpowiednio do osoby działającej w imieniu podmiotu udostępniającego zasoby na zasadach określonych w art. 118 ustawy lub podwykonawcy niebędącego podmiotem udostępniającym zasoby na takich zasadach.</w:t>
      </w:r>
    </w:p>
    <w:p w14:paraId="66A82769"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W przypadku wskazania przez Wykonawcę dostępności podmiotowych środków dowodowych lub dokumentów, o których mowa w ust. 12, pod określonymi adresami internetowymi ogólnodostępnych i bezpłatnych baz danych, Zamawiający żąda od Wykonawcy przedstawienia tłumaczenia na język polski pobranych samodzielnie przez Zamawiającego podmiotowych środków dowodowych lub dokumentów.</w:t>
      </w:r>
    </w:p>
    <w:p w14:paraId="5BFCDB6F"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Podmiotowe środki dowodowe oraz inne dokumenty lub oświadczenia, o których mowa w rozporządzeniu, składa się w formie elektronicznej, w postaci elektronicznej opatrzonej podpisem zaufanym lub podpisem osobistym, w formie pisemnej lub </w:t>
      </w:r>
      <w:r w:rsidRPr="00BF514B">
        <w:rPr>
          <w:rFonts w:ascii="Times New Roman" w:hAnsi="Times New Roman"/>
          <w:color w:val="000000"/>
          <w:sz w:val="24"/>
          <w:szCs w:val="24"/>
        </w:rPr>
        <w:br/>
        <w:t>w formie dokumentowej, w zakresie i w sposób określony w przepisach wydanych na podstawie art. 70 ustawy.</w:t>
      </w:r>
    </w:p>
    <w:p w14:paraId="0E7B0792"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W przypadku, gdy podmiotowe środki dowodowe, inne dokumenty lub dokumenty potwierdzające umocowanie do reprezentowania, </w:t>
      </w:r>
      <w:r w:rsidRPr="00BF514B">
        <w:rPr>
          <w:rFonts w:ascii="Times New Roman" w:hAnsi="Times New Roman"/>
          <w:b/>
          <w:color w:val="000000"/>
          <w:sz w:val="24"/>
          <w:szCs w:val="24"/>
        </w:rPr>
        <w:t>zostały wystawione przez upoważnione podmioty jako dokument w postaci papierowej</w:t>
      </w:r>
      <w:r w:rsidRPr="00BF514B">
        <w:rPr>
          <w:rFonts w:ascii="Times New Roman" w:hAnsi="Times New Roman"/>
          <w:color w:val="000000"/>
          <w:sz w:val="24"/>
          <w:szCs w:val="24"/>
        </w:rPr>
        <w:t xml:space="preserve">, przekazuje się cyfrowe odwzorowanie tego dokumentu opatrzone kwalifikowanym podpisem elektronicznym, podpisem zaufanym lub podpisem osobistym, poświadczające zgodność cyfrowego odwzorowania z dokumentem w postaci papierowej. </w:t>
      </w:r>
    </w:p>
    <w:p w14:paraId="20DE2224"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Podpisy kwalifikowane wykorzystywane przez Wykonawców do podpisywania wszelkich plików muszą spełniać “Rozporządzenie Parlamentu Europejskiego i Rady </w:t>
      </w:r>
    </w:p>
    <w:p w14:paraId="04D0781A" w14:textId="77777777" w:rsidR="008763B0" w:rsidRPr="00BF514B" w:rsidRDefault="008763B0" w:rsidP="00484F0B">
      <w:pPr>
        <w:spacing w:after="0" w:line="276" w:lineRule="auto"/>
        <w:ind w:left="720"/>
        <w:jc w:val="both"/>
        <w:rPr>
          <w:rFonts w:ascii="Times New Roman" w:hAnsi="Times New Roman"/>
          <w:color w:val="000000"/>
          <w:sz w:val="24"/>
          <w:szCs w:val="24"/>
        </w:rPr>
      </w:pPr>
      <w:r w:rsidRPr="00BF514B">
        <w:rPr>
          <w:rFonts w:ascii="Times New Roman" w:hAnsi="Times New Roman"/>
          <w:color w:val="000000"/>
          <w:sz w:val="24"/>
          <w:szCs w:val="24"/>
        </w:rPr>
        <w:t>w sprawie identyfikacji elektronicznej i usług zaufania w odniesieniu do transakcji elektronicznych na rynku wewnętrznym (eIDAS) (UE) nr 910/2014 - od 1 lipca 2016 roku”.</w:t>
      </w:r>
    </w:p>
    <w:p w14:paraId="4C9C39B0"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W przypadku wykorzystania formatu podpisu XAdES zewnętrzny. Zamawiający wymaga dołączenia odpowiedniej ilości plików tj. podpisywanych plików z danymi oraz plików podpisu w formacie XAdES.</w:t>
      </w:r>
    </w:p>
    <w:p w14:paraId="205DF047"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Poświadczenia zgodności cyfrowego odwzorowania z dokumentem w postaci papierowej, o którym mowa w ust. </w:t>
      </w:r>
      <w:r>
        <w:rPr>
          <w:rFonts w:ascii="Times New Roman" w:hAnsi="Times New Roman"/>
          <w:color w:val="000000"/>
          <w:sz w:val="24"/>
          <w:szCs w:val="24"/>
        </w:rPr>
        <w:t>18</w:t>
      </w:r>
      <w:r w:rsidRPr="00BF514B">
        <w:rPr>
          <w:rFonts w:ascii="Times New Roman" w:hAnsi="Times New Roman"/>
          <w:color w:val="000000"/>
          <w:sz w:val="24"/>
          <w:szCs w:val="24"/>
        </w:rPr>
        <w:t xml:space="preserve">., dokonuje w przypadku: </w:t>
      </w:r>
    </w:p>
    <w:p w14:paraId="4ED79761" w14:textId="77777777" w:rsidR="008763B0" w:rsidRPr="00BF514B" w:rsidRDefault="008763B0" w:rsidP="00484F0B">
      <w:pPr>
        <w:spacing w:after="0" w:line="276" w:lineRule="auto"/>
        <w:ind w:left="720"/>
        <w:jc w:val="both"/>
        <w:rPr>
          <w:rFonts w:ascii="Times New Roman" w:hAnsi="Times New Roman"/>
          <w:color w:val="000000"/>
          <w:sz w:val="24"/>
          <w:szCs w:val="24"/>
        </w:rPr>
      </w:pPr>
      <w:r w:rsidRPr="00BF514B">
        <w:rPr>
          <w:rFonts w:ascii="Times New Roman" w:hAnsi="Times New Roman"/>
          <w:color w:val="000000"/>
          <w:sz w:val="24"/>
          <w:szCs w:val="24"/>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FD737EF" w14:textId="77777777" w:rsidR="008763B0" w:rsidRPr="00BF514B" w:rsidRDefault="008763B0" w:rsidP="00484F0B">
      <w:pPr>
        <w:spacing w:after="0" w:line="276" w:lineRule="auto"/>
        <w:ind w:left="720"/>
        <w:jc w:val="both"/>
        <w:rPr>
          <w:rFonts w:ascii="Times New Roman" w:hAnsi="Times New Roman"/>
          <w:color w:val="000000"/>
          <w:sz w:val="24"/>
          <w:szCs w:val="24"/>
        </w:rPr>
      </w:pPr>
      <w:r w:rsidRPr="00BF514B">
        <w:rPr>
          <w:rFonts w:ascii="Times New Roman" w:hAnsi="Times New Roman"/>
          <w:color w:val="000000"/>
          <w:sz w:val="24"/>
          <w:szCs w:val="24"/>
        </w:rPr>
        <w:t>2) innych dokumentów – odpowiednio Wykonawca lub Wykonawca wspólnie ubiegający się o udzielenie zamówienia, w zakresie dokumentów, które każdego z nich dotyczą.</w:t>
      </w:r>
    </w:p>
    <w:p w14:paraId="3E89A18B"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 xml:space="preserve">W przypadku gdy podmiotowe środki dowodowe, w tym oświadczenie, o którym mowa w art. 117 ust. 4 ustawy Pzp, oraz zobowiązanie podmiotu udostępniającego zasoby, </w:t>
      </w:r>
      <w:r w:rsidRPr="00BF514B">
        <w:rPr>
          <w:rFonts w:ascii="Times New Roman" w:hAnsi="Times New Roman"/>
          <w:b/>
          <w:color w:val="000000"/>
          <w:sz w:val="24"/>
          <w:szCs w:val="24"/>
        </w:rPr>
        <w:t>niewystawione przez upoważnione podmioty lub pełnomocnictwo</w:t>
      </w:r>
      <w:r w:rsidRPr="00BF514B">
        <w:rPr>
          <w:rFonts w:ascii="Times New Roman" w:hAnsi="Times New Roman"/>
          <w:color w:val="000000"/>
          <w:sz w:val="24"/>
          <w:szCs w:val="24"/>
        </w:rPr>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F514B">
        <w:rPr>
          <w:rFonts w:ascii="Times New Roman" w:hAnsi="Times New Roman"/>
          <w:color w:val="000000"/>
          <w:sz w:val="24"/>
          <w:szCs w:val="24"/>
        </w:rPr>
        <w:br/>
        <w:t>w postaci papierowej.</w:t>
      </w:r>
    </w:p>
    <w:p w14:paraId="4107238B"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Poświadczenia zgodności cyfrowego odwzorowania z dokumentem w postaci papierowej, o którym mowa w ust. 22., dokonuje w przypadku:</w:t>
      </w:r>
    </w:p>
    <w:p w14:paraId="49EB615D" w14:textId="77777777" w:rsidR="008763B0" w:rsidRPr="00BF514B" w:rsidRDefault="008763B0" w:rsidP="00484F0B">
      <w:pPr>
        <w:spacing w:after="0" w:line="276" w:lineRule="auto"/>
        <w:ind w:left="720"/>
        <w:jc w:val="both"/>
        <w:rPr>
          <w:rFonts w:ascii="Times New Roman" w:hAnsi="Times New Roman"/>
          <w:color w:val="000000"/>
          <w:sz w:val="24"/>
          <w:szCs w:val="24"/>
        </w:rPr>
      </w:pPr>
      <w:r w:rsidRPr="00BF514B">
        <w:rPr>
          <w:rFonts w:ascii="Times New Roman" w:hAnsi="Times New Roman"/>
          <w:color w:val="000000"/>
          <w:sz w:val="24"/>
          <w:szCs w:val="24"/>
        </w:rPr>
        <w:t xml:space="preserve">1) podmiotowych środków dowodowych – odpowiednio Wykonawca, Wykonawca wspólnie ubiegający się o udzielenie zamówienia, podmiot udostępniający zasoby lub Podwykonawca, w zakresie podmiotowych środków dowodowych, które każdego </w:t>
      </w:r>
      <w:r>
        <w:rPr>
          <w:rFonts w:ascii="Times New Roman" w:hAnsi="Times New Roman"/>
          <w:color w:val="000000"/>
          <w:sz w:val="24"/>
          <w:szCs w:val="24"/>
        </w:rPr>
        <w:br/>
      </w:r>
      <w:r w:rsidRPr="00BF514B">
        <w:rPr>
          <w:rFonts w:ascii="Times New Roman" w:hAnsi="Times New Roman"/>
          <w:color w:val="000000"/>
          <w:sz w:val="24"/>
          <w:szCs w:val="24"/>
        </w:rPr>
        <w:t>z nich dotyczą;</w:t>
      </w:r>
    </w:p>
    <w:p w14:paraId="66030CC4" w14:textId="77777777" w:rsidR="008763B0" w:rsidRPr="00BF514B" w:rsidRDefault="008763B0" w:rsidP="00484F0B">
      <w:pPr>
        <w:spacing w:after="0" w:line="276" w:lineRule="auto"/>
        <w:ind w:left="720"/>
        <w:jc w:val="both"/>
        <w:rPr>
          <w:rFonts w:ascii="Times New Roman" w:hAnsi="Times New Roman"/>
          <w:color w:val="000000"/>
          <w:sz w:val="24"/>
          <w:szCs w:val="24"/>
        </w:rPr>
      </w:pPr>
      <w:r w:rsidRPr="00BF514B">
        <w:rPr>
          <w:rFonts w:ascii="Times New Roman" w:hAnsi="Times New Roman"/>
          <w:color w:val="000000"/>
          <w:sz w:val="24"/>
          <w:szCs w:val="24"/>
        </w:rPr>
        <w:t>2)  oświadczenia, o którym mowa w art. 117 ust. 4 ustawy Pzp, lub zobowiązania podmiotu udostępniającego zasoby – odpowiednio Wykonawca lub Wykonawca wspólnie ubiegający się o udzielenie zamówienia;</w:t>
      </w:r>
    </w:p>
    <w:p w14:paraId="1E0DAF32" w14:textId="77777777" w:rsidR="008763B0" w:rsidRPr="00BF514B" w:rsidRDefault="008763B0" w:rsidP="00484F0B">
      <w:pPr>
        <w:spacing w:after="0" w:line="276" w:lineRule="auto"/>
        <w:ind w:left="720"/>
        <w:jc w:val="both"/>
        <w:rPr>
          <w:rFonts w:ascii="Times New Roman" w:hAnsi="Times New Roman"/>
          <w:color w:val="000000"/>
          <w:sz w:val="24"/>
          <w:szCs w:val="24"/>
        </w:rPr>
      </w:pPr>
      <w:r w:rsidRPr="00BF514B">
        <w:rPr>
          <w:rFonts w:ascii="Times New Roman" w:hAnsi="Times New Roman"/>
          <w:color w:val="000000"/>
          <w:sz w:val="24"/>
          <w:szCs w:val="24"/>
        </w:rPr>
        <w:t>3) pełnomocnictwa – mocodawca.</w:t>
      </w:r>
    </w:p>
    <w:p w14:paraId="0E06CB89"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Poświadczenia zgodności cyfrowego odwzorowania z dokumentem w postaci papierowej, może dokonać również notariusz.</w:t>
      </w:r>
    </w:p>
    <w:p w14:paraId="35BB0D5A"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3FC1394" w14:textId="77777777" w:rsidR="008763B0" w:rsidRPr="00BF514B" w:rsidRDefault="008763B0" w:rsidP="005F59B3">
      <w:pPr>
        <w:numPr>
          <w:ilvl w:val="0"/>
          <w:numId w:val="23"/>
        </w:numPr>
        <w:spacing w:after="0" w:line="276" w:lineRule="auto"/>
        <w:jc w:val="both"/>
        <w:rPr>
          <w:rFonts w:ascii="Times New Roman" w:hAnsi="Times New Roman"/>
          <w:color w:val="000000"/>
          <w:sz w:val="24"/>
          <w:szCs w:val="24"/>
        </w:rPr>
      </w:pPr>
      <w:r w:rsidRPr="00BF514B">
        <w:rPr>
          <w:rFonts w:ascii="Times New Roman" w:hAnsi="Times New Roman"/>
          <w:color w:val="000000"/>
          <w:sz w:val="24"/>
          <w:szCs w:val="24"/>
        </w:rPr>
        <w:t>Zamawiający dopuszcza złożenie oferty na formularzach sporządzonych przez Wykonawcę, pod warunkiem, że ich treść, odpowiadać będzie formularzom określonym przez Zamawiającego.</w:t>
      </w:r>
    </w:p>
    <w:p w14:paraId="58880575" w14:textId="77777777" w:rsidR="008763B0" w:rsidRPr="00EC151E" w:rsidRDefault="008763B0" w:rsidP="00EC151E">
      <w:pPr>
        <w:pStyle w:val="Akapitzlist"/>
        <w:numPr>
          <w:ilvl w:val="0"/>
          <w:numId w:val="23"/>
        </w:numPr>
        <w:jc w:val="both"/>
        <w:rPr>
          <w:rFonts w:ascii="Times New Roman" w:hAnsi="Times New Roman"/>
          <w:color w:val="000000"/>
          <w:sz w:val="24"/>
          <w:szCs w:val="24"/>
        </w:rPr>
      </w:pPr>
      <w:r w:rsidRPr="00EC151E">
        <w:rPr>
          <w:rFonts w:ascii="Times New Roman" w:hAnsi="Times New Roman"/>
          <w:color w:val="000000"/>
          <w:sz w:val="24"/>
          <w:szCs w:val="24"/>
        </w:rPr>
        <w:t xml:space="preserve">Zgodnie z art. 18 ust. 3 ustawy Pzp, nie ujawnia się informacji stanowiących tajemnicę przedsiębiorstwa, w rozumieniu przepisów ustawy z dnia 16 kwietnia 1993 r. </w:t>
      </w:r>
      <w:r w:rsidRPr="00EC151E">
        <w:rPr>
          <w:rFonts w:ascii="Times New Roman" w:hAnsi="Times New Roman"/>
          <w:color w:val="000000"/>
          <w:sz w:val="24"/>
          <w:szCs w:val="24"/>
        </w:rPr>
        <w:br/>
        <w:t xml:space="preserve">o zwalczaniu nieuczciwej konkurencji (Dz. U. z 2019 r., poz. 1010 ze zm.), jeżeli Wykonawca, wraz z przekazaniem tych informacji zastrzegł, że nie mogą być one udostępnione oraz wykazał, załączając stosowne wyjaśnienia, że zastrzeżone informacje stanowią tajemnicę przedsiębiorstwa. </w:t>
      </w:r>
      <w:r>
        <w:rPr>
          <w:rFonts w:ascii="Times New Roman" w:hAnsi="Times New Roman"/>
          <w:color w:val="000000"/>
          <w:sz w:val="24"/>
          <w:szCs w:val="24"/>
        </w:rPr>
        <w:t>W</w:t>
      </w:r>
      <w:r w:rsidRPr="00EC151E">
        <w:rPr>
          <w:rFonts w:ascii="Times New Roman" w:hAnsi="Times New Roman"/>
          <w:color w:val="000000"/>
          <w:sz w:val="24"/>
          <w:szCs w:val="24"/>
        </w:rPr>
        <w:t xml:space="preserve">ykonawca, w celu utrzymania </w:t>
      </w:r>
      <w:r>
        <w:rPr>
          <w:rFonts w:ascii="Times New Roman" w:hAnsi="Times New Roman"/>
          <w:color w:val="000000"/>
          <w:sz w:val="24"/>
          <w:szCs w:val="24"/>
        </w:rPr>
        <w:br/>
      </w:r>
      <w:r w:rsidRPr="00EC151E">
        <w:rPr>
          <w:rFonts w:ascii="Times New Roman" w:hAnsi="Times New Roman"/>
          <w:color w:val="000000"/>
          <w:sz w:val="24"/>
          <w:szCs w:val="24"/>
        </w:rPr>
        <w:t xml:space="preserve">w </w:t>
      </w:r>
      <w:r>
        <w:rPr>
          <w:rFonts w:ascii="Times New Roman" w:hAnsi="Times New Roman"/>
          <w:color w:val="000000"/>
          <w:sz w:val="24"/>
          <w:szCs w:val="24"/>
        </w:rPr>
        <w:t>poufności</w:t>
      </w:r>
      <w:r w:rsidRPr="00EC151E">
        <w:rPr>
          <w:rFonts w:ascii="Times New Roman" w:hAnsi="Times New Roman"/>
          <w:color w:val="000000"/>
          <w:sz w:val="24"/>
          <w:szCs w:val="24"/>
        </w:rPr>
        <w:t xml:space="preserve"> tych informacji, przekazuje je</w:t>
      </w:r>
      <w:r>
        <w:rPr>
          <w:rFonts w:ascii="Times New Roman" w:hAnsi="Times New Roman"/>
          <w:color w:val="000000"/>
          <w:sz w:val="24"/>
          <w:szCs w:val="24"/>
        </w:rPr>
        <w:t xml:space="preserve"> za pośrednictwem miniPortalu</w:t>
      </w:r>
      <w:r w:rsidRPr="00EC151E">
        <w:rPr>
          <w:rFonts w:ascii="Times New Roman" w:hAnsi="Times New Roman"/>
          <w:color w:val="000000"/>
          <w:sz w:val="24"/>
          <w:szCs w:val="24"/>
        </w:rPr>
        <w:t xml:space="preserve"> </w:t>
      </w:r>
      <w:r>
        <w:rPr>
          <w:rFonts w:ascii="Times New Roman" w:hAnsi="Times New Roman"/>
          <w:color w:val="000000"/>
          <w:sz w:val="24"/>
          <w:szCs w:val="24"/>
        </w:rPr>
        <w:br/>
      </w:r>
      <w:r w:rsidRPr="00EC151E">
        <w:rPr>
          <w:rFonts w:ascii="Times New Roman" w:hAnsi="Times New Roman"/>
          <w:color w:val="000000"/>
          <w:sz w:val="24"/>
          <w:szCs w:val="24"/>
        </w:rPr>
        <w:t xml:space="preserve">w wydzielonym i odpowiednio oznaczonym pliku, wraz z jednoczesnym zaznaczeniem polecenia „Załącznik stanowiący tajemnicę przedsiębiorstwa” a </w:t>
      </w:r>
      <w:r>
        <w:rPr>
          <w:rFonts w:ascii="Times New Roman" w:hAnsi="Times New Roman"/>
          <w:color w:val="000000"/>
          <w:sz w:val="24"/>
          <w:szCs w:val="24"/>
        </w:rPr>
        <w:t>następnie</w:t>
      </w:r>
      <w:r w:rsidRPr="00EC151E">
        <w:rPr>
          <w:rFonts w:ascii="Times New Roman" w:hAnsi="Times New Roman"/>
          <w:color w:val="000000"/>
          <w:sz w:val="24"/>
          <w:szCs w:val="24"/>
        </w:rPr>
        <w:t xml:space="preserve"> wraz z plikami stanowiącymi jawną część należy ten plik </w:t>
      </w:r>
      <w:r>
        <w:rPr>
          <w:rFonts w:ascii="Times New Roman" w:hAnsi="Times New Roman"/>
          <w:color w:val="000000"/>
          <w:sz w:val="24"/>
          <w:szCs w:val="24"/>
        </w:rPr>
        <w:t>zaszyfrować</w:t>
      </w:r>
      <w:r w:rsidRPr="00EC151E">
        <w:rPr>
          <w:rFonts w:ascii="Times New Roman" w:hAnsi="Times New Roman"/>
          <w:color w:val="000000"/>
          <w:sz w:val="24"/>
          <w:szCs w:val="24"/>
        </w:rPr>
        <w:t>. Wykonawca nie może zastrzec informacji, o których mowa w art. 222 ust. 5 ustawy Pzp.</w:t>
      </w:r>
    </w:p>
    <w:p w14:paraId="75463A88" w14:textId="77777777" w:rsidR="008763B0" w:rsidRPr="00BF514B" w:rsidRDefault="008763B0" w:rsidP="00EC151E">
      <w:pPr>
        <w:spacing w:after="0" w:line="276" w:lineRule="auto"/>
        <w:ind w:left="360"/>
        <w:jc w:val="both"/>
        <w:rPr>
          <w:rFonts w:ascii="Times New Roman" w:hAnsi="Times New Roman"/>
          <w:color w:val="000000"/>
          <w:sz w:val="24"/>
          <w:szCs w:val="24"/>
        </w:rPr>
      </w:pPr>
    </w:p>
    <w:p w14:paraId="22407C3A" w14:textId="77777777" w:rsidR="008763B0" w:rsidRPr="00BF514B" w:rsidRDefault="008763B0" w:rsidP="00BF514B">
      <w:pPr>
        <w:jc w:val="both"/>
        <w:rPr>
          <w:rFonts w:ascii="Times New Roman" w:hAnsi="Times New Roman"/>
          <w:sz w:val="24"/>
          <w:szCs w:val="24"/>
          <w:lang w:eastAsia="pl-PL"/>
        </w:rPr>
      </w:pPr>
    </w:p>
    <w:p w14:paraId="1EEA8AA0" w14:textId="77777777" w:rsidR="008763B0" w:rsidRPr="00050671" w:rsidRDefault="008763B0" w:rsidP="00050671">
      <w:pPr>
        <w:pStyle w:val="Nagwek1"/>
        <w:jc w:val="both"/>
        <w:rPr>
          <w:rFonts w:ascii="Times New Roman" w:hAnsi="Times New Roman"/>
          <w:b/>
          <w:sz w:val="24"/>
          <w:szCs w:val="24"/>
          <w:lang w:eastAsia="pl-PL"/>
        </w:rPr>
      </w:pPr>
      <w:bookmarkStart w:id="13" w:name="_Toc68205967"/>
      <w:r w:rsidRPr="00050671">
        <w:rPr>
          <w:rFonts w:ascii="Times New Roman" w:hAnsi="Times New Roman"/>
          <w:b/>
          <w:sz w:val="24"/>
          <w:szCs w:val="24"/>
          <w:lang w:eastAsia="pl-PL"/>
        </w:rPr>
        <w:t>XIII. Sposób oraz termin składania ofert.</w:t>
      </w:r>
      <w:bookmarkEnd w:id="13"/>
    </w:p>
    <w:p w14:paraId="26D4CF87" w14:textId="77777777" w:rsidR="008763B0" w:rsidRPr="00BF514B" w:rsidRDefault="008763B0" w:rsidP="00BF514B">
      <w:pPr>
        <w:jc w:val="both"/>
        <w:rPr>
          <w:rFonts w:ascii="Times New Roman" w:hAnsi="Times New Roman"/>
          <w:sz w:val="24"/>
          <w:szCs w:val="24"/>
          <w:lang w:eastAsia="pl-PL"/>
        </w:rPr>
      </w:pPr>
    </w:p>
    <w:p w14:paraId="4D2A38BF" w14:textId="77777777" w:rsidR="008763B0" w:rsidRPr="00EC151E" w:rsidRDefault="008763B0" w:rsidP="00EC151E">
      <w:pPr>
        <w:pStyle w:val="Akapitzlist"/>
        <w:numPr>
          <w:ilvl w:val="0"/>
          <w:numId w:val="15"/>
        </w:numPr>
        <w:spacing w:after="0" w:line="240" w:lineRule="auto"/>
        <w:jc w:val="both"/>
        <w:rPr>
          <w:rFonts w:ascii="Times New Roman" w:hAnsi="Times New Roman"/>
          <w:color w:val="000000"/>
          <w:sz w:val="24"/>
          <w:szCs w:val="24"/>
          <w:lang w:eastAsia="pl-PL"/>
        </w:rPr>
      </w:pPr>
      <w:r w:rsidRPr="00EC151E">
        <w:rPr>
          <w:rFonts w:ascii="Times New Roman" w:hAnsi="Times New Roman"/>
          <w:color w:val="000000"/>
          <w:sz w:val="24"/>
          <w:szCs w:val="24"/>
          <w:lang w:eastAsia="pl-PL"/>
        </w:rPr>
        <w:t>Wykonawca składa ofertę̨ za pośrednictwem „Formularza do złożenia, zmiany, wycofania oferty lub wniosku” dostępnego na ePUAP i udostępnionego również na miniPortalu. Funkcjonalność do zaszyfrowania oferty przez Wykonawcę jest dostępna dla wykonawców na miniPortalu, w szczegółach danego postępowania. W formularzu oferty Wykonawca zobowiązany jest podać adres skrzynki ePUAP, na którym prowadzona będzie korespondencja związana z postępowaniem.</w:t>
      </w:r>
    </w:p>
    <w:p w14:paraId="67CFD4E5" w14:textId="77777777" w:rsidR="008763B0" w:rsidRPr="004B2B29" w:rsidRDefault="008763B0" w:rsidP="004B2B29">
      <w:pPr>
        <w:spacing w:after="0" w:line="240" w:lineRule="auto"/>
        <w:jc w:val="both"/>
        <w:rPr>
          <w:rFonts w:ascii="Times New Roman" w:hAnsi="Times New Roman"/>
          <w:color w:val="000000"/>
          <w:sz w:val="24"/>
          <w:szCs w:val="24"/>
          <w:lang w:eastAsia="pl-PL"/>
        </w:rPr>
      </w:pPr>
    </w:p>
    <w:p w14:paraId="2B274968" w14:textId="77777777" w:rsidR="008763B0" w:rsidRPr="00EC151E" w:rsidRDefault="008763B0" w:rsidP="00EC151E">
      <w:pPr>
        <w:pStyle w:val="Akapitzlist"/>
        <w:numPr>
          <w:ilvl w:val="0"/>
          <w:numId w:val="15"/>
        </w:numPr>
        <w:spacing w:after="0" w:line="240" w:lineRule="auto"/>
        <w:jc w:val="both"/>
        <w:rPr>
          <w:rFonts w:ascii="Times New Roman" w:hAnsi="Times New Roman"/>
          <w:color w:val="000000"/>
          <w:sz w:val="24"/>
          <w:szCs w:val="24"/>
          <w:lang w:eastAsia="pl-PL"/>
        </w:rPr>
      </w:pPr>
      <w:r w:rsidRPr="00EC151E">
        <w:rPr>
          <w:rFonts w:ascii="Times New Roman" w:hAnsi="Times New Roman"/>
          <w:color w:val="000000"/>
          <w:sz w:val="24"/>
          <w:szCs w:val="24"/>
          <w:lang w:eastAsia="pl-PL"/>
        </w:rPr>
        <w:t xml:space="preserve">Sposób złożenia oferty, w tym zaszyfrowania oferty opisany został w „Instrukcji użytkownika”, dostępnej na stronie: </w:t>
      </w:r>
      <w:hyperlink r:id="rId12" w:history="1">
        <w:r w:rsidRPr="00EC151E">
          <w:rPr>
            <w:rStyle w:val="Hipercze"/>
            <w:rFonts w:ascii="Times New Roman" w:hAnsi="Times New Roman"/>
            <w:sz w:val="24"/>
            <w:szCs w:val="24"/>
            <w:lang w:eastAsia="pl-PL"/>
          </w:rPr>
          <w:t>https://miniportal.uzp.gov.pl/</w:t>
        </w:r>
      </w:hyperlink>
    </w:p>
    <w:p w14:paraId="1D37EA0F" w14:textId="77777777" w:rsidR="008763B0" w:rsidRPr="004B2B29" w:rsidRDefault="008763B0" w:rsidP="004B2B29">
      <w:pPr>
        <w:spacing w:after="0" w:line="240" w:lineRule="auto"/>
        <w:jc w:val="both"/>
        <w:rPr>
          <w:rFonts w:ascii="Times New Roman" w:hAnsi="Times New Roman"/>
          <w:color w:val="000000"/>
          <w:sz w:val="24"/>
          <w:szCs w:val="24"/>
          <w:lang w:eastAsia="pl-PL"/>
        </w:rPr>
      </w:pPr>
    </w:p>
    <w:p w14:paraId="051AFBAC" w14:textId="77777777" w:rsidR="008763B0" w:rsidRPr="00EC151E" w:rsidRDefault="008763B0" w:rsidP="00EC151E">
      <w:pPr>
        <w:pStyle w:val="Akapitzlist"/>
        <w:numPr>
          <w:ilvl w:val="0"/>
          <w:numId w:val="15"/>
        </w:numPr>
        <w:spacing w:after="0" w:line="240" w:lineRule="auto"/>
        <w:jc w:val="both"/>
        <w:rPr>
          <w:rFonts w:ascii="Times New Roman" w:hAnsi="Times New Roman"/>
          <w:color w:val="000000"/>
          <w:sz w:val="24"/>
          <w:szCs w:val="24"/>
          <w:lang w:eastAsia="pl-PL"/>
        </w:rPr>
      </w:pPr>
      <w:r w:rsidRPr="00EC151E">
        <w:rPr>
          <w:rFonts w:ascii="Times New Roman" w:hAnsi="Times New Roman"/>
          <w:color w:val="000000"/>
          <w:sz w:val="24"/>
          <w:szCs w:val="24"/>
          <w:lang w:eastAsia="pl-PL"/>
        </w:rPr>
        <w:t>Oferta może być złożona tylko do upływu terminu składania ofert.</w:t>
      </w:r>
    </w:p>
    <w:p w14:paraId="7735AE21" w14:textId="77777777" w:rsidR="008763B0" w:rsidRPr="00EC151E" w:rsidRDefault="008763B0" w:rsidP="004B2B29">
      <w:pPr>
        <w:pStyle w:val="Akapitzlist"/>
        <w:spacing w:after="0" w:line="240" w:lineRule="auto"/>
        <w:ind w:left="360"/>
        <w:jc w:val="both"/>
        <w:rPr>
          <w:rFonts w:ascii="Times New Roman" w:hAnsi="Times New Roman"/>
          <w:color w:val="000000"/>
          <w:sz w:val="24"/>
          <w:szCs w:val="24"/>
          <w:lang w:eastAsia="pl-PL"/>
        </w:rPr>
      </w:pPr>
    </w:p>
    <w:p w14:paraId="61660E1D" w14:textId="77777777" w:rsidR="008763B0" w:rsidRPr="00EC151E" w:rsidRDefault="008763B0" w:rsidP="00EC151E">
      <w:pPr>
        <w:pStyle w:val="Akapitzlist"/>
        <w:numPr>
          <w:ilvl w:val="0"/>
          <w:numId w:val="15"/>
        </w:numPr>
        <w:spacing w:after="0" w:line="240" w:lineRule="auto"/>
        <w:jc w:val="both"/>
        <w:rPr>
          <w:rFonts w:ascii="Times New Roman" w:hAnsi="Times New Roman"/>
          <w:color w:val="000000"/>
          <w:sz w:val="24"/>
          <w:szCs w:val="24"/>
          <w:lang w:eastAsia="pl-PL"/>
        </w:rPr>
      </w:pPr>
      <w:r w:rsidRPr="00EC151E">
        <w:rPr>
          <w:rFonts w:ascii="Times New Roman" w:hAnsi="Times New Roman"/>
          <w:color w:val="000000"/>
          <w:sz w:val="24"/>
          <w:szCs w:val="24"/>
          <w:lang w:eastAsia="pl-PL"/>
        </w:rPr>
        <w:t xml:space="preserve">Wykonawca </w:t>
      </w:r>
      <w:r>
        <w:rPr>
          <w:rFonts w:ascii="Times New Roman" w:hAnsi="Times New Roman"/>
          <w:color w:val="000000"/>
          <w:sz w:val="24"/>
          <w:szCs w:val="24"/>
          <w:lang w:eastAsia="pl-PL"/>
        </w:rPr>
        <w:t>może</w:t>
      </w:r>
      <w:r w:rsidRPr="00EC151E">
        <w:rPr>
          <w:rFonts w:ascii="Times New Roman" w:hAnsi="Times New Roman"/>
          <w:color w:val="000000"/>
          <w:sz w:val="24"/>
          <w:szCs w:val="24"/>
          <w:lang w:eastAsia="pl-PL"/>
        </w:rPr>
        <w:t xml:space="preserve"> przed upływem terminu do składania ofert wycofać ofertę zapośrednictwem „Formularza do złożenia, zmiany, wycofania oferty lub wniosku” dostępnego na ePUAP i udostępnionego również na miniPortalu. Sposób wycofania oferty został opisany w „Instrukcji użytkownika” dostępnej na miniPortalu.</w:t>
      </w:r>
    </w:p>
    <w:p w14:paraId="23385E8E" w14:textId="77777777" w:rsidR="008763B0" w:rsidRPr="00EC151E" w:rsidRDefault="008763B0" w:rsidP="004B2B29">
      <w:pPr>
        <w:pStyle w:val="Akapitzlist"/>
        <w:spacing w:after="0" w:line="240" w:lineRule="auto"/>
        <w:ind w:left="360"/>
        <w:jc w:val="both"/>
        <w:rPr>
          <w:rFonts w:ascii="Times New Roman" w:hAnsi="Times New Roman"/>
          <w:color w:val="000000"/>
          <w:sz w:val="24"/>
          <w:szCs w:val="24"/>
          <w:lang w:eastAsia="pl-PL"/>
        </w:rPr>
      </w:pPr>
    </w:p>
    <w:p w14:paraId="44903644" w14:textId="77777777" w:rsidR="008763B0" w:rsidRDefault="008763B0" w:rsidP="00EC151E">
      <w:pPr>
        <w:pStyle w:val="Akapitzlist"/>
        <w:numPr>
          <w:ilvl w:val="0"/>
          <w:numId w:val="15"/>
        </w:numPr>
        <w:spacing w:after="0" w:line="240" w:lineRule="auto"/>
        <w:jc w:val="both"/>
        <w:rPr>
          <w:rFonts w:ascii="Times New Roman" w:hAnsi="Times New Roman"/>
          <w:color w:val="000000"/>
          <w:sz w:val="24"/>
          <w:szCs w:val="24"/>
          <w:lang w:eastAsia="pl-PL"/>
        </w:rPr>
      </w:pPr>
      <w:r w:rsidRPr="00EC151E">
        <w:rPr>
          <w:rFonts w:ascii="Times New Roman" w:hAnsi="Times New Roman"/>
          <w:color w:val="000000"/>
          <w:sz w:val="24"/>
          <w:szCs w:val="24"/>
          <w:lang w:eastAsia="pl-PL"/>
        </w:rPr>
        <w:t xml:space="preserve">Wykonawca po upływie terminu do składania ofert nie </w:t>
      </w:r>
      <w:r>
        <w:rPr>
          <w:rFonts w:ascii="Times New Roman" w:hAnsi="Times New Roman"/>
          <w:color w:val="000000"/>
          <w:sz w:val="24"/>
          <w:szCs w:val="24"/>
          <w:lang w:eastAsia="pl-PL"/>
        </w:rPr>
        <w:t>może</w:t>
      </w:r>
      <w:r w:rsidRPr="00EC151E">
        <w:rPr>
          <w:rFonts w:ascii="Times New Roman" w:hAnsi="Times New Roman"/>
          <w:color w:val="000000"/>
          <w:sz w:val="24"/>
          <w:szCs w:val="24"/>
          <w:lang w:eastAsia="pl-PL"/>
        </w:rPr>
        <w:t xml:space="preserve"> skutecznie </w:t>
      </w:r>
      <w:r>
        <w:rPr>
          <w:rFonts w:ascii="Times New Roman" w:hAnsi="Times New Roman"/>
          <w:color w:val="000000"/>
          <w:sz w:val="24"/>
          <w:szCs w:val="24"/>
          <w:lang w:eastAsia="pl-PL"/>
        </w:rPr>
        <w:t>dokonać</w:t>
      </w:r>
      <w:r w:rsidRPr="00EC151E">
        <w:rPr>
          <w:rFonts w:ascii="Times New Roman" w:hAnsi="Times New Roman"/>
          <w:color w:val="000000"/>
          <w:sz w:val="24"/>
          <w:szCs w:val="24"/>
          <w:lang w:eastAsia="pl-PL"/>
        </w:rPr>
        <w:t xml:space="preserve"> zmiany ani </w:t>
      </w:r>
      <w:r>
        <w:rPr>
          <w:rFonts w:ascii="Times New Roman" w:hAnsi="Times New Roman"/>
          <w:color w:val="000000"/>
          <w:sz w:val="24"/>
          <w:szCs w:val="24"/>
          <w:lang w:eastAsia="pl-PL"/>
        </w:rPr>
        <w:t>wycofać</w:t>
      </w:r>
      <w:r w:rsidRPr="00EC151E">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złożonej</w:t>
      </w:r>
      <w:r w:rsidRPr="00EC151E">
        <w:rPr>
          <w:rFonts w:ascii="Times New Roman" w:hAnsi="Times New Roman"/>
          <w:color w:val="000000"/>
          <w:sz w:val="24"/>
          <w:szCs w:val="24"/>
          <w:lang w:eastAsia="pl-PL"/>
        </w:rPr>
        <w:t xml:space="preserve"> oferty.</w:t>
      </w:r>
    </w:p>
    <w:p w14:paraId="6B7EAFE2" w14:textId="77777777" w:rsidR="008763B0" w:rsidRPr="00EC151E" w:rsidRDefault="008763B0" w:rsidP="004B2B29">
      <w:pPr>
        <w:pStyle w:val="Akapitzlist"/>
        <w:spacing w:after="0" w:line="240" w:lineRule="auto"/>
        <w:ind w:left="360"/>
        <w:jc w:val="both"/>
        <w:rPr>
          <w:rFonts w:ascii="Times New Roman" w:hAnsi="Times New Roman"/>
          <w:color w:val="000000"/>
          <w:sz w:val="24"/>
          <w:szCs w:val="24"/>
          <w:lang w:eastAsia="pl-PL"/>
        </w:rPr>
      </w:pPr>
    </w:p>
    <w:p w14:paraId="762E617E" w14:textId="339314E9" w:rsidR="008763B0" w:rsidRDefault="008763B0" w:rsidP="005F59B3">
      <w:pPr>
        <w:pStyle w:val="Akapitzlist"/>
        <w:numPr>
          <w:ilvl w:val="0"/>
          <w:numId w:val="15"/>
        </w:numPr>
        <w:rPr>
          <w:rFonts w:ascii="Times New Roman" w:hAnsi="Times New Roman"/>
          <w:sz w:val="24"/>
          <w:szCs w:val="24"/>
          <w:lang w:eastAsia="pl-PL"/>
        </w:rPr>
      </w:pPr>
      <w:r w:rsidRPr="00C20693">
        <w:rPr>
          <w:rFonts w:ascii="Times New Roman" w:hAnsi="Times New Roman"/>
          <w:sz w:val="24"/>
          <w:szCs w:val="24"/>
          <w:lang w:eastAsia="pl-PL"/>
        </w:rPr>
        <w:t>Oferty skł</w:t>
      </w:r>
      <w:r w:rsidR="00851A8D">
        <w:rPr>
          <w:rFonts w:ascii="Times New Roman" w:hAnsi="Times New Roman"/>
          <w:sz w:val="24"/>
          <w:szCs w:val="24"/>
          <w:lang w:eastAsia="pl-PL"/>
        </w:rPr>
        <w:t>ada się w terminie do dnia  16 kwietnia 2021 do godz. 11.00</w:t>
      </w:r>
      <w:r w:rsidRPr="00C20693">
        <w:rPr>
          <w:rFonts w:ascii="Times New Roman" w:hAnsi="Times New Roman"/>
          <w:sz w:val="24"/>
          <w:szCs w:val="24"/>
          <w:lang w:eastAsia="pl-PL"/>
        </w:rPr>
        <w:t xml:space="preserve"> </w:t>
      </w:r>
    </w:p>
    <w:p w14:paraId="6C5F0A4B" w14:textId="77777777" w:rsidR="008763B0" w:rsidRPr="00250AFA" w:rsidRDefault="008763B0" w:rsidP="000377F0">
      <w:pPr>
        <w:pStyle w:val="Akapitzlist"/>
        <w:ind w:left="360"/>
        <w:jc w:val="both"/>
        <w:rPr>
          <w:rFonts w:ascii="Times New Roman" w:hAnsi="Times New Roman"/>
          <w:color w:val="FF0000"/>
          <w:sz w:val="24"/>
          <w:szCs w:val="24"/>
          <w:lang w:eastAsia="pl-PL"/>
        </w:rPr>
      </w:pPr>
    </w:p>
    <w:p w14:paraId="151AD244" w14:textId="77777777" w:rsidR="008763B0" w:rsidRPr="00050671" w:rsidRDefault="008763B0" w:rsidP="00050671">
      <w:pPr>
        <w:pStyle w:val="Nagwek1"/>
        <w:jc w:val="both"/>
        <w:rPr>
          <w:rFonts w:ascii="Times New Roman" w:hAnsi="Times New Roman"/>
          <w:b/>
          <w:sz w:val="24"/>
          <w:szCs w:val="24"/>
          <w:lang w:eastAsia="pl-PL"/>
        </w:rPr>
      </w:pPr>
      <w:bookmarkStart w:id="14" w:name="_Toc68205968"/>
      <w:r w:rsidRPr="00050671">
        <w:rPr>
          <w:rFonts w:ascii="Times New Roman" w:hAnsi="Times New Roman"/>
          <w:b/>
          <w:sz w:val="24"/>
          <w:szCs w:val="24"/>
          <w:lang w:eastAsia="pl-PL"/>
        </w:rPr>
        <w:t>XIV. Termin otwarcia ofert.</w:t>
      </w:r>
      <w:bookmarkEnd w:id="14"/>
    </w:p>
    <w:p w14:paraId="41012749" w14:textId="77777777" w:rsidR="008763B0" w:rsidRPr="00050671" w:rsidRDefault="008763B0" w:rsidP="00050671">
      <w:pPr>
        <w:rPr>
          <w:rFonts w:ascii="Times New Roman" w:hAnsi="Times New Roman"/>
          <w:sz w:val="24"/>
          <w:szCs w:val="24"/>
          <w:lang w:eastAsia="pl-PL"/>
        </w:rPr>
      </w:pPr>
    </w:p>
    <w:p w14:paraId="644CF847" w14:textId="56F8A126" w:rsidR="008763B0" w:rsidRPr="00B82F35" w:rsidRDefault="008763B0" w:rsidP="005F59B3">
      <w:pPr>
        <w:pStyle w:val="Akapitzlist"/>
        <w:numPr>
          <w:ilvl w:val="6"/>
          <w:numId w:val="13"/>
        </w:numPr>
        <w:ind w:left="567"/>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851A8D">
        <w:rPr>
          <w:rFonts w:ascii="Times New Roman" w:hAnsi="Times New Roman"/>
          <w:sz w:val="24"/>
          <w:szCs w:val="24"/>
          <w:lang w:eastAsia="pl-PL"/>
        </w:rPr>
        <w:t xml:space="preserve"> nastąpi w dniu  16 kwietnia 2021  r., o godzinie 12.00</w:t>
      </w:r>
      <w:r w:rsidRPr="005F484C">
        <w:rPr>
          <w:rFonts w:ascii="Times New Roman" w:hAnsi="Times New Roman"/>
          <w:sz w:val="24"/>
          <w:szCs w:val="24"/>
          <w:lang w:eastAsia="pl-PL"/>
        </w:rPr>
        <w:t xml:space="preserve"> . </w:t>
      </w:r>
    </w:p>
    <w:p w14:paraId="77DDB70C" w14:textId="77777777" w:rsidR="008763B0" w:rsidRPr="005F484C" w:rsidRDefault="008763B0" w:rsidP="005F59B3">
      <w:pPr>
        <w:pStyle w:val="Akapitzlist"/>
        <w:numPr>
          <w:ilvl w:val="6"/>
          <w:numId w:val="13"/>
        </w:numPr>
        <w:ind w:left="567"/>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otwarciu  ofert  Zamawiający  udostępni  na  stronie  internetowej prowadzonego postępowania informacje o: </w:t>
      </w:r>
    </w:p>
    <w:p w14:paraId="0FC43FD9" w14:textId="77777777" w:rsidR="008763B0" w:rsidRPr="005F484C" w:rsidRDefault="008763B0" w:rsidP="005F59B3">
      <w:pPr>
        <w:pStyle w:val="Akapitzlist"/>
        <w:numPr>
          <w:ilvl w:val="3"/>
          <w:numId w:val="14"/>
        </w:numPr>
        <w:ind w:left="993"/>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rsidP="005F59B3">
      <w:pPr>
        <w:pStyle w:val="Akapitzlist"/>
        <w:numPr>
          <w:ilvl w:val="3"/>
          <w:numId w:val="14"/>
        </w:numPr>
        <w:ind w:left="993"/>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5E17232" w14:textId="77777777" w:rsidR="008763B0" w:rsidRPr="00050671" w:rsidRDefault="008763B0" w:rsidP="00050671">
      <w:pPr>
        <w:pStyle w:val="Nagwek1"/>
        <w:jc w:val="both"/>
        <w:rPr>
          <w:rFonts w:ascii="Times New Roman" w:hAnsi="Times New Roman"/>
          <w:b/>
          <w:sz w:val="24"/>
          <w:szCs w:val="24"/>
          <w:lang w:eastAsia="pl-PL"/>
        </w:rPr>
      </w:pPr>
      <w:bookmarkStart w:id="15" w:name="_Toc68205969"/>
      <w:r w:rsidRPr="00050671">
        <w:rPr>
          <w:rFonts w:ascii="Times New Roman" w:hAnsi="Times New Roman"/>
          <w:b/>
          <w:sz w:val="24"/>
          <w:szCs w:val="24"/>
          <w:lang w:eastAsia="pl-PL"/>
        </w:rPr>
        <w:t>XV. Podstawy wykluczenia, o których mowa w art. 108 ust. 1 Pzp.</w:t>
      </w:r>
      <w:bookmarkEnd w:id="15"/>
    </w:p>
    <w:p w14:paraId="64E6DCAD" w14:textId="77777777" w:rsidR="008763B0" w:rsidRPr="00050671" w:rsidRDefault="008763B0" w:rsidP="00050671">
      <w:pPr>
        <w:rPr>
          <w:rFonts w:ascii="Times New Roman" w:hAnsi="Times New Roman"/>
          <w:lang w:eastAsia="pl-PL"/>
        </w:rPr>
      </w:pPr>
    </w:p>
    <w:p w14:paraId="07ACC413" w14:textId="77777777" w:rsidR="008763B0" w:rsidRPr="00133809" w:rsidRDefault="008763B0" w:rsidP="00133809">
      <w:pPr>
        <w:jc w:val="both"/>
        <w:rPr>
          <w:rFonts w:ascii="Times New Roman" w:hAnsi="Times New Roman"/>
          <w:sz w:val="24"/>
          <w:szCs w:val="24"/>
          <w:lang w:eastAsia="pl-PL"/>
        </w:rPr>
      </w:pPr>
      <w:r w:rsidRPr="00133809">
        <w:rPr>
          <w:rFonts w:ascii="Times New Roman" w:hAnsi="Times New Roman"/>
          <w:sz w:val="24"/>
          <w:szCs w:val="24"/>
          <w:lang w:eastAsia="pl-PL"/>
        </w:rPr>
        <w:t>Z postępowania o udzielenie zamówienia wyklucza się Wykonawcę:</w:t>
      </w:r>
    </w:p>
    <w:p w14:paraId="09EABD9C" w14:textId="77777777" w:rsidR="008763B0" w:rsidRPr="00133809" w:rsidRDefault="008763B0" w:rsidP="005F59B3">
      <w:pPr>
        <w:pStyle w:val="Akapitzlist"/>
        <w:numPr>
          <w:ilvl w:val="0"/>
          <w:numId w:val="12"/>
        </w:numPr>
        <w:ind w:left="426"/>
        <w:jc w:val="both"/>
        <w:rPr>
          <w:rFonts w:ascii="Times New Roman" w:hAnsi="Times New Roman"/>
          <w:sz w:val="24"/>
          <w:szCs w:val="24"/>
          <w:lang w:eastAsia="pl-PL"/>
        </w:rPr>
      </w:pPr>
      <w:r>
        <w:rPr>
          <w:rFonts w:ascii="Times New Roman" w:hAnsi="Times New Roman"/>
          <w:sz w:val="24"/>
          <w:szCs w:val="24"/>
          <w:lang w:eastAsia="pl-PL"/>
        </w:rPr>
        <w:t>B</w:t>
      </w:r>
      <w:r w:rsidRPr="00133809">
        <w:rPr>
          <w:rFonts w:ascii="Times New Roman" w:hAnsi="Times New Roman"/>
          <w:sz w:val="24"/>
          <w:szCs w:val="24"/>
          <w:lang w:eastAsia="pl-PL"/>
        </w:rPr>
        <w:t>ędącego osobą fizyczną, którego prawomocnie skazano za przestępstwo:</w:t>
      </w:r>
    </w:p>
    <w:p w14:paraId="0D78BFB3"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udziału w zorganizowanej grupie przestępczej albo związku mającym na celu popełnienie przestępstwa lub przestępstwa skarbowego, o którym mowa w art. 258 Kodeksu karnego,</w:t>
      </w:r>
    </w:p>
    <w:p w14:paraId="6C5EE814"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handlu ludźmi, o którym mowa w art. 189a Kodeksu karnego,</w:t>
      </w:r>
    </w:p>
    <w:p w14:paraId="0FFA2DFF"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o którym mowa w art. 228-230a, art. 250a Kodeksu karnego lub w art. 46 lub art. 48 ustawy z dnia 25 czerwca 2010 r. o sporcie,</w:t>
      </w:r>
    </w:p>
    <w:p w14:paraId="0BC34451"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D207F23"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 xml:space="preserve">o charakterze terrorystycznym, o którym mowa w art. 115 § 20 Kodeksu karnego, </w:t>
      </w:r>
      <w:r w:rsidRPr="00133809">
        <w:rPr>
          <w:rFonts w:ascii="Times New Roman" w:hAnsi="Times New Roman"/>
          <w:sz w:val="24"/>
          <w:szCs w:val="24"/>
          <w:lang w:eastAsia="pl-PL"/>
        </w:rPr>
        <w:br/>
        <w:t>lub mające na celu popełnienie tego przestępstwa,</w:t>
      </w:r>
    </w:p>
    <w:p w14:paraId="42BA45E5"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F183668"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EC3A47" w14:textId="77777777" w:rsidR="008763B0" w:rsidRPr="00133809" w:rsidRDefault="008763B0" w:rsidP="002625CB">
      <w:pPr>
        <w:numPr>
          <w:ilvl w:val="1"/>
          <w:numId w:val="1"/>
        </w:numPr>
        <w:contextualSpacing/>
        <w:jc w:val="both"/>
        <w:rPr>
          <w:rFonts w:ascii="Times New Roman" w:hAnsi="Times New Roman"/>
          <w:sz w:val="24"/>
          <w:szCs w:val="24"/>
          <w:lang w:eastAsia="pl-PL"/>
        </w:rPr>
      </w:pPr>
      <w:r w:rsidRPr="00133809">
        <w:rPr>
          <w:rFonts w:ascii="Times New Roman" w:hAnsi="Times New Roman"/>
          <w:sz w:val="24"/>
          <w:szCs w:val="24"/>
          <w:lang w:eastAsia="pl-PL"/>
        </w:rPr>
        <w:t xml:space="preserve">o którym mowa w art. 9 ust. 1 i 3 lub art. 10 ustawy z dnia 15 czerwca 2012 r. o skutkach powierzania wykonywania pracy cudzoziemcom przebywającym wbrew przepisom </w:t>
      </w:r>
      <w:r w:rsidRPr="00133809">
        <w:rPr>
          <w:rFonts w:ascii="Times New Roman" w:hAnsi="Times New Roman"/>
          <w:sz w:val="24"/>
          <w:szCs w:val="24"/>
          <w:lang w:eastAsia="pl-PL"/>
        </w:rPr>
        <w:br/>
        <w:t>na terytorium Rzeczypospolitej Polskiej</w:t>
      </w:r>
    </w:p>
    <w:p w14:paraId="2784916F" w14:textId="77777777" w:rsidR="008763B0" w:rsidRPr="00133809" w:rsidRDefault="008763B0" w:rsidP="00133809">
      <w:pPr>
        <w:ind w:left="360"/>
        <w:contextualSpacing/>
        <w:jc w:val="both"/>
        <w:rPr>
          <w:rFonts w:ascii="Times New Roman" w:hAnsi="Times New Roman"/>
          <w:sz w:val="24"/>
          <w:szCs w:val="24"/>
          <w:lang w:eastAsia="pl-PL"/>
        </w:rPr>
      </w:pPr>
      <w:r w:rsidRPr="00133809">
        <w:rPr>
          <w:rFonts w:ascii="Times New Roman" w:hAnsi="Times New Roman"/>
          <w:sz w:val="24"/>
          <w:szCs w:val="24"/>
          <w:lang w:eastAsia="pl-PL"/>
        </w:rPr>
        <w:t>- lub za odpowiedni czyn zabroniony okre</w:t>
      </w:r>
      <w:r>
        <w:rPr>
          <w:rFonts w:ascii="Times New Roman" w:hAnsi="Times New Roman"/>
          <w:sz w:val="24"/>
          <w:szCs w:val="24"/>
          <w:lang w:eastAsia="pl-PL"/>
        </w:rPr>
        <w:t>ślony w przepisach prawa obcego.</w:t>
      </w:r>
    </w:p>
    <w:p w14:paraId="23CC086C" w14:textId="77777777" w:rsidR="008763B0" w:rsidRPr="00133809" w:rsidRDefault="008763B0" w:rsidP="002625CB">
      <w:pPr>
        <w:numPr>
          <w:ilvl w:val="0"/>
          <w:numId w:val="1"/>
        </w:numPr>
        <w:contextualSpacing/>
        <w:jc w:val="both"/>
        <w:rPr>
          <w:rFonts w:ascii="Times New Roman" w:hAnsi="Times New Roman"/>
          <w:sz w:val="24"/>
          <w:szCs w:val="24"/>
          <w:lang w:eastAsia="pl-PL"/>
        </w:rPr>
      </w:pPr>
      <w:r>
        <w:rPr>
          <w:rFonts w:ascii="Times New Roman" w:hAnsi="Times New Roman"/>
          <w:sz w:val="24"/>
          <w:szCs w:val="24"/>
          <w:lang w:eastAsia="pl-PL"/>
        </w:rPr>
        <w:t>J</w:t>
      </w:r>
      <w:r w:rsidRPr="00133809">
        <w:rPr>
          <w:rFonts w:ascii="Times New Roman" w:hAnsi="Times New Roman"/>
          <w:sz w:val="24"/>
          <w:szCs w:val="24"/>
          <w:lang w:eastAsia="pl-PL"/>
        </w:rPr>
        <w:t xml:space="preserve">eżeli urzędującego członka jego organu zarządzającego lub nadzorczego, wspólnika spółki w spółce jawnej lub partnerskiej albo komplementariusza w spółce komandytowej </w:t>
      </w:r>
      <w:r w:rsidRPr="00133809">
        <w:rPr>
          <w:rFonts w:ascii="Times New Roman" w:hAnsi="Times New Roman"/>
          <w:sz w:val="24"/>
          <w:szCs w:val="24"/>
          <w:lang w:eastAsia="pl-PL"/>
        </w:rPr>
        <w:br/>
        <w:t xml:space="preserve">lub komandytowo-akcyjnej lub prokurenta prawomocnie skazano za przestępstwo, </w:t>
      </w:r>
      <w:r w:rsidRPr="00133809">
        <w:rPr>
          <w:rFonts w:ascii="Times New Roman" w:hAnsi="Times New Roman"/>
          <w:sz w:val="24"/>
          <w:szCs w:val="24"/>
          <w:lang w:eastAsia="pl-PL"/>
        </w:rPr>
        <w:br/>
        <w:t>o którym m</w:t>
      </w:r>
      <w:r>
        <w:rPr>
          <w:rFonts w:ascii="Times New Roman" w:hAnsi="Times New Roman"/>
          <w:sz w:val="24"/>
          <w:szCs w:val="24"/>
          <w:lang w:eastAsia="pl-PL"/>
        </w:rPr>
        <w:t>owa w pkt 1.</w:t>
      </w:r>
    </w:p>
    <w:p w14:paraId="656BDA71" w14:textId="77777777" w:rsidR="008763B0" w:rsidRPr="00133809" w:rsidRDefault="008763B0" w:rsidP="002625CB">
      <w:pPr>
        <w:numPr>
          <w:ilvl w:val="0"/>
          <w:numId w:val="1"/>
        </w:numPr>
        <w:contextualSpacing/>
        <w:jc w:val="both"/>
        <w:rPr>
          <w:rFonts w:ascii="Times New Roman" w:hAnsi="Times New Roman"/>
          <w:sz w:val="24"/>
          <w:szCs w:val="24"/>
          <w:lang w:eastAsia="pl-PL"/>
        </w:rPr>
      </w:pPr>
      <w:r>
        <w:rPr>
          <w:rFonts w:ascii="Times New Roman" w:hAnsi="Times New Roman"/>
          <w:sz w:val="24"/>
          <w:szCs w:val="24"/>
          <w:lang w:eastAsia="pl-PL"/>
        </w:rPr>
        <w:t>W</w:t>
      </w:r>
      <w:r w:rsidRPr="00133809">
        <w:rPr>
          <w:rFonts w:ascii="Times New Roman" w:hAnsi="Times New Roman"/>
          <w:sz w:val="24"/>
          <w:szCs w:val="24"/>
          <w:lang w:eastAsia="pl-PL"/>
        </w:rPr>
        <w:t xml:space="preserve">obec którego wydano prawomocny wyrok sądu lub ostateczną decyzję administracyjną </w:t>
      </w:r>
      <w:r>
        <w:rPr>
          <w:rFonts w:ascii="Times New Roman" w:hAnsi="Times New Roman"/>
          <w:sz w:val="24"/>
          <w:szCs w:val="24"/>
          <w:lang w:eastAsia="pl-PL"/>
        </w:rPr>
        <w:br/>
      </w:r>
      <w:r w:rsidRPr="00133809">
        <w:rPr>
          <w:rFonts w:ascii="Times New Roman" w:hAnsi="Times New Roman"/>
          <w:sz w:val="24"/>
          <w:szCs w:val="24"/>
          <w:lang w:eastAsia="pl-PL"/>
        </w:rPr>
        <w:t xml:space="preserve">o zaleganiu z uiszczeniem podatków, opłat lub składek na ubezpieczenie społeczne </w:t>
      </w:r>
      <w:r w:rsidRPr="00133809">
        <w:rPr>
          <w:rFonts w:ascii="Times New Roman" w:hAnsi="Times New Roman"/>
          <w:sz w:val="24"/>
          <w:szCs w:val="24"/>
          <w:lang w:eastAsia="pl-PL"/>
        </w:rPr>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imes New Roman" w:hAnsi="Times New Roman"/>
          <w:sz w:val="24"/>
          <w:szCs w:val="24"/>
          <w:lang w:eastAsia="pl-PL"/>
        </w:rPr>
        <w:t xml:space="preserve"> sprawie spłaty tych należności.</w:t>
      </w:r>
    </w:p>
    <w:p w14:paraId="75A81EA1" w14:textId="77777777" w:rsidR="008763B0" w:rsidRPr="00133809" w:rsidRDefault="008763B0" w:rsidP="002625CB">
      <w:pPr>
        <w:numPr>
          <w:ilvl w:val="0"/>
          <w:numId w:val="1"/>
        </w:numPr>
        <w:contextualSpacing/>
        <w:jc w:val="both"/>
        <w:rPr>
          <w:rFonts w:ascii="Times New Roman" w:hAnsi="Times New Roman"/>
          <w:sz w:val="24"/>
          <w:szCs w:val="24"/>
          <w:lang w:eastAsia="pl-PL"/>
        </w:rPr>
      </w:pPr>
      <w:r>
        <w:rPr>
          <w:rFonts w:ascii="Times New Roman" w:hAnsi="Times New Roman"/>
          <w:sz w:val="24"/>
          <w:szCs w:val="24"/>
          <w:lang w:eastAsia="pl-PL"/>
        </w:rPr>
        <w:t>W</w:t>
      </w:r>
      <w:r w:rsidRPr="00133809">
        <w:rPr>
          <w:rFonts w:ascii="Times New Roman" w:hAnsi="Times New Roman"/>
          <w:sz w:val="24"/>
          <w:szCs w:val="24"/>
          <w:lang w:eastAsia="pl-PL"/>
        </w:rPr>
        <w:t>obec którego prawomocnie orzeczono zakaz ubieg</w:t>
      </w:r>
      <w:r>
        <w:rPr>
          <w:rFonts w:ascii="Times New Roman" w:hAnsi="Times New Roman"/>
          <w:sz w:val="24"/>
          <w:szCs w:val="24"/>
          <w:lang w:eastAsia="pl-PL"/>
        </w:rPr>
        <w:t>ania się o zamówienia publiczne.</w:t>
      </w:r>
    </w:p>
    <w:p w14:paraId="4DABF0D0" w14:textId="77777777" w:rsidR="008763B0" w:rsidRPr="00133809" w:rsidRDefault="008763B0" w:rsidP="002625CB">
      <w:pPr>
        <w:numPr>
          <w:ilvl w:val="0"/>
          <w:numId w:val="1"/>
        </w:numPr>
        <w:contextualSpacing/>
        <w:jc w:val="both"/>
        <w:rPr>
          <w:rFonts w:ascii="Times New Roman" w:hAnsi="Times New Roman"/>
          <w:sz w:val="24"/>
          <w:szCs w:val="24"/>
          <w:lang w:eastAsia="pl-PL"/>
        </w:rPr>
      </w:pPr>
      <w:r>
        <w:rPr>
          <w:rFonts w:ascii="Times New Roman" w:hAnsi="Times New Roman"/>
          <w:sz w:val="24"/>
          <w:szCs w:val="24"/>
          <w:lang w:eastAsia="pl-PL"/>
        </w:rPr>
        <w:t>J</w:t>
      </w:r>
      <w:r w:rsidRPr="00133809">
        <w:rPr>
          <w:rFonts w:ascii="Times New Roman" w:hAnsi="Times New Roman"/>
          <w:sz w:val="24"/>
          <w:szCs w:val="24"/>
          <w:lang w:eastAsia="pl-PL"/>
        </w:rPr>
        <w:t xml:space="preserve">eżeli zamawiający może stwierdzić, na podstawie wiarygodnych przesłanek, </w:t>
      </w:r>
      <w:r w:rsidRPr="00133809">
        <w:rPr>
          <w:rFonts w:ascii="Times New Roman" w:hAnsi="Times New Roman"/>
          <w:sz w:val="24"/>
          <w:szCs w:val="24"/>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Pr="00133809">
        <w:rPr>
          <w:rFonts w:ascii="Times New Roman" w:hAnsi="Times New Roman"/>
          <w:sz w:val="24"/>
          <w:szCs w:val="24"/>
          <w:lang w:eastAsia="pl-PL"/>
        </w:rPr>
        <w:br/>
        <w:t>że wykażą, że przygotowali te oferty lu</w:t>
      </w:r>
      <w:r>
        <w:rPr>
          <w:rFonts w:ascii="Times New Roman" w:hAnsi="Times New Roman"/>
          <w:sz w:val="24"/>
          <w:szCs w:val="24"/>
          <w:lang w:eastAsia="pl-PL"/>
        </w:rPr>
        <w:t>b wnioski niezależnie od siebie.</w:t>
      </w:r>
    </w:p>
    <w:p w14:paraId="58422BCF" w14:textId="77777777" w:rsidR="008763B0" w:rsidRPr="00133809" w:rsidRDefault="008763B0" w:rsidP="002625CB">
      <w:pPr>
        <w:numPr>
          <w:ilvl w:val="0"/>
          <w:numId w:val="1"/>
        </w:numPr>
        <w:contextualSpacing/>
        <w:jc w:val="both"/>
        <w:rPr>
          <w:rFonts w:ascii="Times New Roman" w:hAnsi="Times New Roman"/>
          <w:sz w:val="24"/>
          <w:szCs w:val="24"/>
          <w:lang w:eastAsia="pl-PL"/>
        </w:rPr>
      </w:pPr>
      <w:r>
        <w:rPr>
          <w:rFonts w:ascii="Times New Roman" w:hAnsi="Times New Roman"/>
          <w:sz w:val="24"/>
          <w:szCs w:val="24"/>
          <w:lang w:eastAsia="pl-PL"/>
        </w:rPr>
        <w:t>J</w:t>
      </w:r>
      <w:r w:rsidRPr="00133809">
        <w:rPr>
          <w:rFonts w:ascii="Times New Roman" w:hAnsi="Times New Roman"/>
          <w:sz w:val="24"/>
          <w:szCs w:val="24"/>
          <w:lang w:eastAsia="pl-PL"/>
        </w:rPr>
        <w:t xml:space="preserve">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133809">
        <w:rPr>
          <w:rFonts w:ascii="Times New Roman" w:hAnsi="Times New Roman"/>
          <w:sz w:val="24"/>
          <w:szCs w:val="24"/>
          <w:lang w:eastAsia="pl-PL"/>
        </w:rPr>
        <w:br/>
        <w:t>z udziału w postępowaniu o udzielenie zamówienia.</w:t>
      </w:r>
    </w:p>
    <w:p w14:paraId="7D9792A4" w14:textId="77777777" w:rsidR="008763B0" w:rsidRPr="00050671" w:rsidRDefault="008763B0" w:rsidP="00050671">
      <w:pPr>
        <w:pStyle w:val="Nagwek1"/>
        <w:jc w:val="both"/>
        <w:rPr>
          <w:rFonts w:ascii="Times New Roman" w:hAnsi="Times New Roman"/>
          <w:b/>
          <w:sz w:val="24"/>
          <w:szCs w:val="24"/>
          <w:lang w:eastAsia="pl-PL"/>
        </w:rPr>
      </w:pPr>
      <w:bookmarkStart w:id="16" w:name="_Toc68205970"/>
      <w:r w:rsidRPr="00050671">
        <w:rPr>
          <w:rFonts w:ascii="Times New Roman" w:hAnsi="Times New Roman"/>
          <w:b/>
          <w:sz w:val="24"/>
          <w:szCs w:val="24"/>
          <w:lang w:eastAsia="pl-PL"/>
        </w:rPr>
        <w:t>XVI. Sposób obliczenia ceny.</w:t>
      </w:r>
      <w:bookmarkEnd w:id="16"/>
    </w:p>
    <w:p w14:paraId="3AE193BE" w14:textId="77777777" w:rsidR="008763B0" w:rsidRPr="00050671" w:rsidRDefault="008763B0" w:rsidP="00050671">
      <w:pPr>
        <w:rPr>
          <w:rFonts w:ascii="Times New Roman" w:hAnsi="Times New Roman"/>
          <w:sz w:val="24"/>
          <w:szCs w:val="24"/>
          <w:lang w:eastAsia="pl-PL"/>
        </w:rPr>
      </w:pPr>
    </w:p>
    <w:p w14:paraId="7AEDA4BB" w14:textId="6140115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 xml:space="preserve">Cena będzie zawierała wszystkie koszty związane z realizacją zamówienia. Należy ją podać w polskich złotych (z dokładnością do drugiego miejsca po przecinku). </w:t>
      </w:r>
    </w:p>
    <w:p w14:paraId="09D5896E" w14:textId="77777777" w:rsidR="008763B0" w:rsidRPr="00050671" w:rsidRDefault="008763B0" w:rsidP="005F484C">
      <w:pPr>
        <w:pStyle w:val="Akapitzlist"/>
        <w:ind w:left="284"/>
        <w:jc w:val="both"/>
        <w:rPr>
          <w:rFonts w:ascii="Times New Roman" w:hAnsi="Times New Roman"/>
          <w:sz w:val="24"/>
          <w:szCs w:val="24"/>
          <w:lang w:eastAsia="pl-PL"/>
        </w:rPr>
      </w:pPr>
    </w:p>
    <w:p w14:paraId="6005FF3A"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Cena oferty stanowi wynagrodzenie ryczałtowe.</w:t>
      </w:r>
    </w:p>
    <w:p w14:paraId="611D2BBC" w14:textId="77777777" w:rsidR="008763B0" w:rsidRPr="00050671" w:rsidRDefault="008763B0" w:rsidP="005F484C">
      <w:pPr>
        <w:pStyle w:val="Akapitzlist"/>
        <w:ind w:left="284"/>
        <w:jc w:val="both"/>
        <w:rPr>
          <w:rFonts w:ascii="Times New Roman" w:hAnsi="Times New Roman"/>
          <w:sz w:val="24"/>
          <w:szCs w:val="24"/>
          <w:lang w:eastAsia="pl-PL"/>
        </w:rPr>
      </w:pPr>
    </w:p>
    <w:p w14:paraId="3723B911"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 xml:space="preserve">Cena oferty i składniki cenotwórcze podane przez Wykonawcę będą stałe przez okres realizacji Umowy i nie będą mogły podlegać zmianie (z zastrzeżeniem postanowień zawartych </w:t>
      </w:r>
      <w:r>
        <w:rPr>
          <w:rFonts w:ascii="Times New Roman" w:hAnsi="Times New Roman"/>
          <w:sz w:val="24"/>
          <w:szCs w:val="24"/>
          <w:lang w:eastAsia="pl-PL"/>
        </w:rPr>
        <w:t>w projekcie u</w:t>
      </w:r>
      <w:r w:rsidRPr="00050671">
        <w:rPr>
          <w:rFonts w:ascii="Times New Roman" w:hAnsi="Times New Roman"/>
          <w:sz w:val="24"/>
          <w:szCs w:val="24"/>
          <w:lang w:eastAsia="pl-PL"/>
        </w:rPr>
        <w:t>mowy).</w:t>
      </w:r>
    </w:p>
    <w:p w14:paraId="707F9EFC" w14:textId="77777777" w:rsidR="008763B0" w:rsidRPr="00050671" w:rsidRDefault="008763B0" w:rsidP="005F484C">
      <w:pPr>
        <w:pStyle w:val="Akapitzlist"/>
        <w:ind w:left="284"/>
        <w:jc w:val="both"/>
        <w:rPr>
          <w:rFonts w:ascii="Times New Roman" w:hAnsi="Times New Roman"/>
          <w:sz w:val="24"/>
          <w:szCs w:val="24"/>
          <w:lang w:eastAsia="pl-PL"/>
        </w:rPr>
      </w:pPr>
    </w:p>
    <w:p w14:paraId="6B031345"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7007234B" w14:textId="77777777" w:rsidR="008763B0" w:rsidRPr="00050671" w:rsidRDefault="008763B0" w:rsidP="005F484C">
      <w:pPr>
        <w:pStyle w:val="Akapitzlist"/>
        <w:ind w:left="284"/>
        <w:jc w:val="both"/>
        <w:rPr>
          <w:rFonts w:ascii="Times New Roman" w:hAnsi="Times New Roman"/>
          <w:sz w:val="24"/>
          <w:szCs w:val="24"/>
          <w:lang w:eastAsia="pl-PL"/>
        </w:rPr>
      </w:pPr>
    </w:p>
    <w:p w14:paraId="5CE1DD5E"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5FF6595B" w14:textId="77777777" w:rsidR="008763B0" w:rsidRPr="00050671" w:rsidRDefault="008763B0" w:rsidP="005F484C">
      <w:pPr>
        <w:pStyle w:val="Akapitzlist"/>
        <w:ind w:left="284"/>
        <w:jc w:val="both"/>
        <w:rPr>
          <w:rFonts w:ascii="Times New Roman" w:hAnsi="Times New Roman"/>
          <w:sz w:val="24"/>
          <w:szCs w:val="24"/>
          <w:lang w:eastAsia="pl-PL"/>
        </w:rPr>
      </w:pPr>
    </w:p>
    <w:p w14:paraId="08CEDBB8"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Wynagrodzenie należy obliczyć w taki sposób, by obejmowało wszelkie koszty jakie poniesie Wykonawca w celu należytego wykonania przedmiotu zamówienia, w tym także wszelkie koszty nie wynikające bezpośrednio z opisu przedmiotu zamówien</w:t>
      </w:r>
      <w:r>
        <w:rPr>
          <w:rFonts w:ascii="Times New Roman" w:hAnsi="Times New Roman"/>
          <w:sz w:val="24"/>
          <w:szCs w:val="24"/>
          <w:lang w:eastAsia="pl-PL"/>
        </w:rPr>
        <w:t xml:space="preserve">ia </w:t>
      </w:r>
      <w:r w:rsidRPr="00050671">
        <w:rPr>
          <w:rFonts w:ascii="Times New Roman" w:hAnsi="Times New Roman"/>
          <w:sz w:val="24"/>
          <w:szCs w:val="24"/>
          <w:lang w:eastAsia="pl-PL"/>
        </w:rPr>
        <w:t xml:space="preserve">i wzoru umowy, ale możliwe do przewidzenia przez Wykonawcę przed złożeniem oferty. </w:t>
      </w:r>
    </w:p>
    <w:p w14:paraId="02CFC54A" w14:textId="77777777" w:rsidR="008763B0" w:rsidRPr="00050671" w:rsidRDefault="008763B0" w:rsidP="005F484C">
      <w:pPr>
        <w:pStyle w:val="Akapitzlist"/>
        <w:ind w:left="284"/>
        <w:jc w:val="both"/>
        <w:rPr>
          <w:rFonts w:ascii="Times New Roman" w:hAnsi="Times New Roman"/>
          <w:sz w:val="24"/>
          <w:szCs w:val="24"/>
          <w:lang w:eastAsia="pl-PL"/>
        </w:rPr>
      </w:pPr>
    </w:p>
    <w:p w14:paraId="77D05822"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zalecanej wizji lokalnej oraz wyjaśnień, uzupełnień i zmian SWZ ogłoszonych przez Zamawiającego w toku postępowania. </w:t>
      </w:r>
    </w:p>
    <w:p w14:paraId="0ED20FA9" w14:textId="77777777" w:rsidR="008763B0" w:rsidRPr="00050671" w:rsidRDefault="008763B0" w:rsidP="005F484C">
      <w:pPr>
        <w:pStyle w:val="Akapitzlist"/>
        <w:ind w:left="284"/>
        <w:jc w:val="both"/>
        <w:rPr>
          <w:rFonts w:ascii="Times New Roman" w:hAnsi="Times New Roman"/>
          <w:sz w:val="24"/>
          <w:szCs w:val="24"/>
          <w:lang w:eastAsia="pl-PL"/>
        </w:rPr>
      </w:pPr>
    </w:p>
    <w:p w14:paraId="2BAF81D0"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0713E3FB" w14:textId="77777777" w:rsidR="008763B0" w:rsidRPr="00050671" w:rsidRDefault="008763B0" w:rsidP="005F484C">
      <w:pPr>
        <w:pStyle w:val="Akapitzlist"/>
        <w:ind w:left="284"/>
        <w:jc w:val="both"/>
        <w:rPr>
          <w:rFonts w:ascii="Times New Roman" w:hAnsi="Times New Roman"/>
          <w:sz w:val="24"/>
          <w:szCs w:val="24"/>
          <w:lang w:eastAsia="pl-PL"/>
        </w:rPr>
      </w:pPr>
    </w:p>
    <w:p w14:paraId="211DB860" w14:textId="77777777" w:rsidR="008763B0" w:rsidRPr="00050671" w:rsidRDefault="008763B0" w:rsidP="002625CB">
      <w:pPr>
        <w:pStyle w:val="Akapitzlist"/>
        <w:numPr>
          <w:ilvl w:val="6"/>
          <w:numId w:val="2"/>
        </w:numPr>
        <w:ind w:left="284" w:hanging="284"/>
        <w:jc w:val="both"/>
        <w:rPr>
          <w:rFonts w:ascii="Times New Roman" w:hAnsi="Times New Roman"/>
          <w:sz w:val="24"/>
          <w:szCs w:val="24"/>
          <w:lang w:eastAsia="pl-PL"/>
        </w:rPr>
      </w:pPr>
      <w:r w:rsidRPr="00050671">
        <w:rPr>
          <w:rFonts w:ascii="Times New Roman" w:hAnsi="Times New Roman"/>
          <w:sz w:val="24"/>
          <w:szCs w:val="24"/>
          <w:lang w:eastAsia="pl-PL"/>
        </w:rPr>
        <w:t xml:space="preserve">Prawidłowe ustalenie podatku VAT należy do obowiązków Wykonawcy, zgodnie </w:t>
      </w:r>
      <w:r w:rsidRPr="00050671">
        <w:rPr>
          <w:rFonts w:ascii="Times New Roman" w:hAnsi="Times New Roman"/>
          <w:sz w:val="24"/>
          <w:szCs w:val="24"/>
          <w:lang w:eastAsia="pl-PL"/>
        </w:rPr>
        <w:br/>
        <w:t xml:space="preserve">z przepisami ustawy o podatku od towarów i usług oraz podatku akcyzowym. </w:t>
      </w:r>
    </w:p>
    <w:p w14:paraId="0C370A74" w14:textId="77777777" w:rsidR="008763B0" w:rsidRPr="00050671" w:rsidRDefault="008763B0" w:rsidP="005F484C">
      <w:pPr>
        <w:pStyle w:val="Akapitzlist"/>
        <w:ind w:left="284"/>
        <w:jc w:val="both"/>
        <w:rPr>
          <w:rFonts w:ascii="Times New Roman" w:hAnsi="Times New Roman"/>
          <w:sz w:val="24"/>
          <w:szCs w:val="24"/>
          <w:lang w:eastAsia="pl-PL"/>
        </w:rPr>
      </w:pPr>
    </w:p>
    <w:p w14:paraId="3698B3DF" w14:textId="77777777" w:rsidR="008763B0" w:rsidRPr="00050671" w:rsidRDefault="008763B0" w:rsidP="002625CB">
      <w:pPr>
        <w:pStyle w:val="Akapitzlist"/>
        <w:numPr>
          <w:ilvl w:val="6"/>
          <w:numId w:val="2"/>
        </w:numPr>
        <w:ind w:left="284" w:hanging="426"/>
        <w:jc w:val="both"/>
        <w:rPr>
          <w:rFonts w:ascii="Times New Roman" w:hAnsi="Times New Roman"/>
          <w:sz w:val="24"/>
          <w:szCs w:val="24"/>
          <w:lang w:eastAsia="pl-PL"/>
        </w:rPr>
      </w:pPr>
      <w:r w:rsidRPr="00050671">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w:t>
      </w:r>
      <w:r w:rsidRPr="00050671">
        <w:rPr>
          <w:rFonts w:ascii="Times New Roman" w:hAnsi="Times New Roman"/>
          <w:sz w:val="24"/>
          <w:szCs w:val="24"/>
          <w:lang w:eastAsia="pl-PL"/>
        </w:rPr>
        <w:br/>
        <w:t xml:space="preserve">i wzoru umowy, ale możliwe do przewidzenia przez Wykonawcę przed złożeniem oferty. </w:t>
      </w:r>
    </w:p>
    <w:p w14:paraId="1B39408A" w14:textId="77777777" w:rsidR="008763B0" w:rsidRPr="00050671" w:rsidRDefault="008763B0" w:rsidP="005F484C">
      <w:pPr>
        <w:pStyle w:val="Akapitzlist"/>
        <w:ind w:left="284"/>
        <w:jc w:val="both"/>
        <w:rPr>
          <w:rFonts w:ascii="Times New Roman" w:hAnsi="Times New Roman"/>
          <w:sz w:val="24"/>
          <w:szCs w:val="24"/>
          <w:lang w:eastAsia="pl-PL"/>
        </w:rPr>
      </w:pPr>
    </w:p>
    <w:p w14:paraId="7E6DAF64" w14:textId="77777777" w:rsidR="008763B0" w:rsidRPr="00050671" w:rsidRDefault="008763B0" w:rsidP="002625CB">
      <w:pPr>
        <w:pStyle w:val="Akapitzlist"/>
        <w:numPr>
          <w:ilvl w:val="6"/>
          <w:numId w:val="2"/>
        </w:numPr>
        <w:ind w:left="284" w:hanging="426"/>
        <w:jc w:val="both"/>
        <w:rPr>
          <w:rFonts w:ascii="Times New Roman" w:hAnsi="Times New Roman"/>
          <w:sz w:val="24"/>
          <w:szCs w:val="24"/>
          <w:lang w:eastAsia="pl-PL"/>
        </w:rPr>
      </w:pPr>
      <w:r w:rsidRPr="00050671">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50EE978C" w14:textId="77777777" w:rsidR="008763B0" w:rsidRPr="00050671" w:rsidRDefault="008763B0" w:rsidP="005F484C">
      <w:pPr>
        <w:pStyle w:val="Akapitzlist"/>
        <w:ind w:left="284"/>
        <w:jc w:val="both"/>
        <w:rPr>
          <w:rFonts w:ascii="Times New Roman" w:hAnsi="Times New Roman"/>
          <w:sz w:val="24"/>
          <w:szCs w:val="24"/>
          <w:lang w:eastAsia="pl-PL"/>
        </w:rPr>
      </w:pPr>
    </w:p>
    <w:p w14:paraId="6C38B863" w14:textId="77777777" w:rsidR="008763B0" w:rsidRPr="00050671" w:rsidRDefault="008763B0" w:rsidP="002625CB">
      <w:pPr>
        <w:pStyle w:val="Akapitzlist"/>
        <w:numPr>
          <w:ilvl w:val="6"/>
          <w:numId w:val="2"/>
        </w:numPr>
        <w:ind w:left="284" w:hanging="426"/>
        <w:jc w:val="both"/>
        <w:rPr>
          <w:rFonts w:ascii="Times New Roman" w:hAnsi="Times New Roman"/>
          <w:sz w:val="24"/>
          <w:szCs w:val="24"/>
          <w:lang w:eastAsia="pl-PL"/>
        </w:rPr>
      </w:pPr>
      <w:r w:rsidRPr="00050671">
        <w:rPr>
          <w:rFonts w:ascii="Times New Roman" w:hAnsi="Times New Roman"/>
          <w:sz w:val="24"/>
          <w:szCs w:val="24"/>
          <w:lang w:eastAsia="pl-PL"/>
        </w:rPr>
        <w:t>Zgodnie z art. 632 Kodeksu Cywilnego (Dz. U. z 2020, poz. 1740) przyjmujący zamówienie nie może żądać podwyższenia wynagrodzenia, chociażby w czasie zawarcia umowy nie można było przewidzieć rozmiaru lub kosztów prac.</w:t>
      </w:r>
    </w:p>
    <w:p w14:paraId="5706A8B2" w14:textId="77777777" w:rsidR="008763B0" w:rsidRPr="00050671" w:rsidRDefault="008763B0" w:rsidP="00050671">
      <w:pPr>
        <w:pStyle w:val="Nagwek1"/>
        <w:jc w:val="both"/>
        <w:rPr>
          <w:rFonts w:ascii="Times New Roman" w:hAnsi="Times New Roman"/>
          <w:b/>
          <w:sz w:val="24"/>
          <w:szCs w:val="24"/>
          <w:lang w:eastAsia="pl-PL"/>
        </w:rPr>
      </w:pPr>
      <w:bookmarkStart w:id="17" w:name="_Toc68205971"/>
      <w:r w:rsidRPr="00050671">
        <w:rPr>
          <w:rFonts w:ascii="Times New Roman" w:hAnsi="Times New Roman"/>
          <w:b/>
          <w:sz w:val="24"/>
          <w:szCs w:val="24"/>
          <w:lang w:eastAsia="pl-PL"/>
        </w:rPr>
        <w:t>XVII. Opis kryteriów oceny ofert, wraz z podaniem wag tych kryteriów, i sposobu oceny ofert.</w:t>
      </w:r>
      <w:bookmarkEnd w:id="17"/>
    </w:p>
    <w:p w14:paraId="3582A2E2" w14:textId="77777777" w:rsidR="008763B0" w:rsidRPr="00050671" w:rsidRDefault="008763B0" w:rsidP="00050671">
      <w:pPr>
        <w:rPr>
          <w:rFonts w:ascii="Times New Roman" w:hAnsi="Times New Roman"/>
          <w:sz w:val="24"/>
          <w:szCs w:val="24"/>
          <w:lang w:eastAsia="pl-PL"/>
        </w:rPr>
      </w:pPr>
    </w:p>
    <w:p w14:paraId="6FAF995B" w14:textId="77777777" w:rsidR="008763B0" w:rsidRDefault="008763B0" w:rsidP="005F484C">
      <w:pPr>
        <w:pStyle w:val="Tekstpodstawowy"/>
        <w:spacing w:line="360" w:lineRule="auto"/>
        <w:contextualSpacing/>
        <w:rPr>
          <w:rFonts w:cs="Calibri"/>
          <w:szCs w:val="24"/>
        </w:rPr>
      </w:pPr>
      <w:r>
        <w:rPr>
          <w:szCs w:val="24"/>
        </w:rPr>
        <w:t xml:space="preserve">1. </w:t>
      </w:r>
      <w:r w:rsidRPr="006C064C">
        <w:rPr>
          <w:rFonts w:cs="Calibri"/>
          <w:szCs w:val="24"/>
        </w:rPr>
        <w:t>Zamawiający będzie oceniał każdą z ofert na podstawie następujących kryteriów:</w:t>
      </w:r>
    </w:p>
    <w:p w14:paraId="3E9B2F6B" w14:textId="77777777" w:rsidR="008763B0" w:rsidRPr="001302EF" w:rsidRDefault="008763B0" w:rsidP="005F484C">
      <w:pPr>
        <w:pStyle w:val="Tekstpodstawowy"/>
        <w:spacing w:line="360" w:lineRule="auto"/>
        <w:contextualSpacing/>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937"/>
        <w:gridCol w:w="2003"/>
      </w:tblGrid>
      <w:tr w:rsidR="008763B0" w:rsidRPr="000379E6" w14:paraId="17B93D10" w14:textId="77777777" w:rsidTr="00260DEC">
        <w:trPr>
          <w:jc w:val="center"/>
        </w:trPr>
        <w:tc>
          <w:tcPr>
            <w:tcW w:w="659" w:type="dxa"/>
            <w:shd w:val="pct10" w:color="auto" w:fill="auto"/>
          </w:tcPr>
          <w:p w14:paraId="62770358" w14:textId="77777777" w:rsidR="008763B0" w:rsidRPr="005F484C" w:rsidRDefault="008763B0" w:rsidP="005F484C">
            <w:pPr>
              <w:pStyle w:val="Tekstpodstawowy"/>
              <w:spacing w:line="360" w:lineRule="auto"/>
              <w:contextualSpacing/>
              <w:rPr>
                <w:b/>
                <w:szCs w:val="24"/>
              </w:rPr>
            </w:pPr>
            <w:r w:rsidRPr="005F484C">
              <w:rPr>
                <w:b/>
                <w:szCs w:val="24"/>
              </w:rPr>
              <w:t>Lp.</w:t>
            </w:r>
          </w:p>
        </w:tc>
        <w:tc>
          <w:tcPr>
            <w:tcW w:w="3937" w:type="dxa"/>
            <w:shd w:val="pct10" w:color="auto" w:fill="auto"/>
          </w:tcPr>
          <w:p w14:paraId="0AC84141" w14:textId="77777777" w:rsidR="008763B0" w:rsidRPr="005F484C" w:rsidRDefault="008763B0" w:rsidP="005F484C">
            <w:pPr>
              <w:pStyle w:val="Tekstpodstawowy"/>
              <w:spacing w:line="360" w:lineRule="auto"/>
              <w:contextualSpacing/>
              <w:rPr>
                <w:b/>
                <w:szCs w:val="24"/>
              </w:rPr>
            </w:pPr>
            <w:r w:rsidRPr="005F484C">
              <w:rPr>
                <w:b/>
                <w:szCs w:val="24"/>
              </w:rPr>
              <w:t>Nazwa kryterium</w:t>
            </w:r>
          </w:p>
        </w:tc>
        <w:tc>
          <w:tcPr>
            <w:tcW w:w="2003" w:type="dxa"/>
            <w:shd w:val="pct10" w:color="auto" w:fill="auto"/>
          </w:tcPr>
          <w:p w14:paraId="3F7C1EE0" w14:textId="77777777" w:rsidR="008763B0" w:rsidRPr="005F484C" w:rsidRDefault="008763B0" w:rsidP="005F484C">
            <w:pPr>
              <w:pStyle w:val="Tekstpodstawowy"/>
              <w:spacing w:line="360" w:lineRule="auto"/>
              <w:contextualSpacing/>
              <w:rPr>
                <w:b/>
                <w:szCs w:val="24"/>
              </w:rPr>
            </w:pPr>
            <w:r w:rsidRPr="005F484C">
              <w:rPr>
                <w:b/>
                <w:szCs w:val="24"/>
              </w:rPr>
              <w:t>Znaczenie kryterium (w %)</w:t>
            </w:r>
          </w:p>
        </w:tc>
      </w:tr>
      <w:tr w:rsidR="008763B0" w:rsidRPr="000379E6" w14:paraId="01AA6F58" w14:textId="77777777" w:rsidTr="00260DEC">
        <w:trPr>
          <w:jc w:val="center"/>
        </w:trPr>
        <w:tc>
          <w:tcPr>
            <w:tcW w:w="659" w:type="dxa"/>
          </w:tcPr>
          <w:p w14:paraId="38683F71" w14:textId="77777777" w:rsidR="008763B0" w:rsidRPr="005F484C" w:rsidRDefault="008763B0" w:rsidP="005F484C">
            <w:pPr>
              <w:pStyle w:val="Tekstpodstawowy"/>
              <w:spacing w:line="360" w:lineRule="auto"/>
              <w:contextualSpacing/>
              <w:rPr>
                <w:szCs w:val="24"/>
              </w:rPr>
            </w:pPr>
            <w:r w:rsidRPr="005F484C">
              <w:rPr>
                <w:szCs w:val="24"/>
              </w:rPr>
              <w:t>1</w:t>
            </w:r>
            <w:r>
              <w:rPr>
                <w:szCs w:val="24"/>
              </w:rPr>
              <w:t>.</w:t>
            </w:r>
          </w:p>
        </w:tc>
        <w:tc>
          <w:tcPr>
            <w:tcW w:w="3937" w:type="dxa"/>
          </w:tcPr>
          <w:p w14:paraId="1256A779" w14:textId="77777777" w:rsidR="008763B0" w:rsidRPr="005F484C" w:rsidRDefault="008763B0" w:rsidP="005F484C">
            <w:pPr>
              <w:pStyle w:val="Tekstpodstawowy"/>
              <w:spacing w:line="360" w:lineRule="auto"/>
              <w:contextualSpacing/>
              <w:rPr>
                <w:szCs w:val="24"/>
              </w:rPr>
            </w:pPr>
            <w:r w:rsidRPr="005F484C">
              <w:rPr>
                <w:szCs w:val="24"/>
              </w:rPr>
              <w:t>Cena (C)</w:t>
            </w:r>
          </w:p>
        </w:tc>
        <w:tc>
          <w:tcPr>
            <w:tcW w:w="2003" w:type="dxa"/>
          </w:tcPr>
          <w:p w14:paraId="21638322" w14:textId="77777777" w:rsidR="008763B0" w:rsidRPr="005F484C" w:rsidRDefault="008763B0" w:rsidP="005F484C">
            <w:pPr>
              <w:pStyle w:val="Tekstpodstawowy"/>
              <w:spacing w:line="360" w:lineRule="auto"/>
              <w:contextualSpacing/>
              <w:rPr>
                <w:szCs w:val="24"/>
              </w:rPr>
            </w:pPr>
            <w:r w:rsidRPr="005F484C">
              <w:rPr>
                <w:szCs w:val="24"/>
              </w:rPr>
              <w:t>60</w:t>
            </w:r>
          </w:p>
        </w:tc>
      </w:tr>
      <w:tr w:rsidR="008763B0" w:rsidRPr="000379E6" w14:paraId="051112B1" w14:textId="77777777" w:rsidTr="00260DEC">
        <w:trPr>
          <w:jc w:val="center"/>
        </w:trPr>
        <w:tc>
          <w:tcPr>
            <w:tcW w:w="659" w:type="dxa"/>
            <w:vAlign w:val="center"/>
          </w:tcPr>
          <w:p w14:paraId="027E3B18" w14:textId="77777777" w:rsidR="008763B0" w:rsidRPr="005F484C" w:rsidRDefault="008763B0" w:rsidP="005F484C">
            <w:pPr>
              <w:pStyle w:val="Tekstpodstawowy"/>
              <w:spacing w:line="360" w:lineRule="auto"/>
              <w:contextualSpacing/>
              <w:rPr>
                <w:szCs w:val="24"/>
              </w:rPr>
            </w:pPr>
            <w:r w:rsidRPr="005F484C">
              <w:rPr>
                <w:szCs w:val="24"/>
              </w:rPr>
              <w:t>2</w:t>
            </w:r>
            <w:r>
              <w:rPr>
                <w:szCs w:val="24"/>
              </w:rPr>
              <w:t>.</w:t>
            </w:r>
          </w:p>
        </w:tc>
        <w:tc>
          <w:tcPr>
            <w:tcW w:w="3937" w:type="dxa"/>
          </w:tcPr>
          <w:p w14:paraId="3FADBD12" w14:textId="77777777" w:rsidR="008763B0" w:rsidRPr="005F484C" w:rsidRDefault="008763B0" w:rsidP="005F484C">
            <w:pPr>
              <w:pStyle w:val="Tekstpodstawowy"/>
              <w:spacing w:line="360" w:lineRule="auto"/>
              <w:contextualSpacing/>
              <w:rPr>
                <w:szCs w:val="24"/>
              </w:rPr>
            </w:pPr>
            <w:r>
              <w:rPr>
                <w:szCs w:val="24"/>
              </w:rPr>
              <w:t>Okres gwarancji i rękojmi (G)</w:t>
            </w:r>
          </w:p>
        </w:tc>
        <w:tc>
          <w:tcPr>
            <w:tcW w:w="2003" w:type="dxa"/>
            <w:vAlign w:val="center"/>
          </w:tcPr>
          <w:p w14:paraId="073B329B" w14:textId="77777777" w:rsidR="008763B0" w:rsidRPr="005F484C" w:rsidRDefault="008763B0" w:rsidP="005F484C">
            <w:pPr>
              <w:pStyle w:val="Tekstpodstawowy"/>
              <w:spacing w:line="360" w:lineRule="auto"/>
              <w:contextualSpacing/>
              <w:rPr>
                <w:szCs w:val="24"/>
              </w:rPr>
            </w:pPr>
            <w:r>
              <w:rPr>
                <w:szCs w:val="24"/>
              </w:rPr>
              <w:t>4</w:t>
            </w:r>
            <w:r w:rsidRPr="005F484C">
              <w:rPr>
                <w:szCs w:val="24"/>
              </w:rPr>
              <w:t>0</w:t>
            </w:r>
          </w:p>
        </w:tc>
      </w:tr>
    </w:tbl>
    <w:p w14:paraId="7B06D47B" w14:textId="77777777" w:rsidR="008763B0" w:rsidRPr="005F484C" w:rsidRDefault="008763B0" w:rsidP="005F484C">
      <w:pPr>
        <w:pStyle w:val="Tekstpodstawowy"/>
        <w:spacing w:line="360" w:lineRule="auto"/>
        <w:contextualSpacing/>
        <w:rPr>
          <w:szCs w:val="24"/>
        </w:rPr>
      </w:pPr>
    </w:p>
    <w:p w14:paraId="50127E20" w14:textId="77777777" w:rsidR="008763B0" w:rsidRDefault="008763B0" w:rsidP="005F484C">
      <w:pPr>
        <w:pStyle w:val="Tekstpodstawowy"/>
        <w:spacing w:line="360" w:lineRule="auto"/>
        <w:contextualSpacing/>
        <w:rPr>
          <w:szCs w:val="24"/>
        </w:rPr>
      </w:pPr>
      <w:r>
        <w:rPr>
          <w:szCs w:val="24"/>
        </w:rPr>
        <w:t xml:space="preserve">2. </w:t>
      </w:r>
      <w:r w:rsidRPr="005F484C">
        <w:rPr>
          <w:szCs w:val="24"/>
        </w:rPr>
        <w:t>Zamawiający dokona oceny ofert przyznając punkty w ramach poszczególnych kryteriów oceny ofert, przyjmując zasadę, że 1% = 1 punkt.</w:t>
      </w:r>
    </w:p>
    <w:p w14:paraId="707D6CCF" w14:textId="77777777" w:rsidR="008763B0" w:rsidRPr="005F484C" w:rsidRDefault="008763B0" w:rsidP="005F484C">
      <w:pPr>
        <w:pStyle w:val="Tekstpodstawowy"/>
        <w:spacing w:line="360" w:lineRule="auto"/>
        <w:contextualSpacing/>
        <w:rPr>
          <w:szCs w:val="24"/>
        </w:rPr>
      </w:pPr>
    </w:p>
    <w:p w14:paraId="16C44394" w14:textId="77777777" w:rsidR="008763B0" w:rsidRPr="005F484C" w:rsidRDefault="008763B0" w:rsidP="005F484C">
      <w:pPr>
        <w:pStyle w:val="Tekstpodstawowy"/>
        <w:spacing w:line="360" w:lineRule="auto"/>
        <w:contextualSpacing/>
        <w:rPr>
          <w:szCs w:val="24"/>
        </w:rPr>
      </w:pPr>
      <w:r>
        <w:rPr>
          <w:szCs w:val="24"/>
          <w:u w:val="single"/>
        </w:rPr>
        <w:t xml:space="preserve">3. </w:t>
      </w:r>
      <w:r w:rsidRPr="005F484C">
        <w:rPr>
          <w:szCs w:val="24"/>
          <w:u w:val="single"/>
        </w:rPr>
        <w:t xml:space="preserve">Punkty za kryterium </w:t>
      </w:r>
      <w:r w:rsidRPr="005F484C">
        <w:rPr>
          <w:b/>
          <w:szCs w:val="24"/>
          <w:u w:val="single"/>
        </w:rPr>
        <w:t>„Cena (C)</w:t>
      </w:r>
      <w:r w:rsidRPr="005F484C">
        <w:rPr>
          <w:szCs w:val="24"/>
          <w:u w:val="single"/>
        </w:rPr>
        <w:t>” (waga 60%) zostaną obliczone według wzoru</w:t>
      </w:r>
      <w:r w:rsidRPr="005F484C">
        <w:rPr>
          <w:szCs w:val="24"/>
        </w:rPr>
        <w:t>:</w:t>
      </w:r>
    </w:p>
    <w:p w14:paraId="02613A58" w14:textId="77777777" w:rsidR="008763B0" w:rsidRPr="005F484C" w:rsidRDefault="00B277E7" w:rsidP="005F484C">
      <w:pPr>
        <w:pStyle w:val="Tekstpodstawowy"/>
        <w:spacing w:line="360" w:lineRule="auto"/>
        <w:contextualSpacing/>
        <w:rPr>
          <w:bCs/>
          <w:szCs w:val="24"/>
        </w:rPr>
      </w:pPr>
      <w:r>
        <w:rPr>
          <w:noProof/>
        </w:rPr>
        <w:pict w14:anchorId="4736A232">
          <v:shape id="_x0000_i1026" type="#_x0000_t75" alt="" style="width:77.5pt;height:28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74C4&quot;/&gt;&lt;wsp:rsid wsp:val=&quot;000174C4&quot;/&gt;&lt;wsp:rsid wsp:val=&quot;0003221A&quot;/&gt;&lt;wsp:rsid wsp:val=&quot;000377F0&quot;/&gt;&lt;wsp:rsid wsp:val=&quot;000379E6&quot;/&gt;&lt;wsp:rsid wsp:val=&quot;00050671&quot;/&gt;&lt;wsp:rsid wsp:val=&quot;00057BA6&quot;/&gt;&lt;wsp:rsid wsp:val=&quot;00065294&quot;/&gt;&lt;wsp:rsid wsp:val=&quot;00094A86&quot;/&gt;&lt;wsp:rsid wsp:val=&quot;000B2A4A&quot;/&gt;&lt;wsp:rsid wsp:val=&quot;00105CC0&quot;/&gt;&lt;wsp:rsid wsp:val=&quot;00105CD7&quot;/&gt;&lt;wsp:rsid wsp:val=&quot;00114CCA&quot;/&gt;&lt;wsp:rsid wsp:val=&quot;00116D0C&quot;/&gt;&lt;wsp:rsid wsp:val=&quot;00120F3B&quot;/&gt;&lt;wsp:rsid wsp:val=&quot;001302EF&quot;/&gt;&lt;wsp:rsid wsp:val=&quot;00133809&quot;/&gt;&lt;wsp:rsid wsp:val=&quot;00153202&quot;/&gt;&lt;wsp:rsid wsp:val=&quot;001656DD&quot;/&gt;&lt;wsp:rsid wsp:val=&quot;00173E59&quot;/&gt;&lt;wsp:rsid wsp:val=&quot;00180505&quot;/&gt;&lt;wsp:rsid wsp:val=&quot;0018405C&quot;/&gt;&lt;wsp:rsid wsp:val=&quot;001915C9&quot;/&gt;&lt;wsp:rsid wsp:val=&quot;00194939&quot;/&gt;&lt;wsp:rsid wsp:val=&quot;001A4749&quot;/&gt;&lt;wsp:rsid wsp:val=&quot;001C3816&quot;/&gt;&lt;wsp:rsid wsp:val=&quot;001E662F&quot;/&gt;&lt;wsp:rsid wsp:val=&quot;001E7120&quot;/&gt;&lt;wsp:rsid wsp:val=&quot;00235B2F&quot;/&gt;&lt;wsp:rsid wsp:val=&quot;002506FC&quot;/&gt;&lt;wsp:rsid wsp:val=&quot;00250AFA&quot;/&gt;&lt;wsp:rsid wsp:val=&quot;0025489C&quot;/&gt;&lt;wsp:rsid wsp:val=&quot;002569AD&quot;/&gt;&lt;wsp:rsid wsp:val=&quot;00260CF6&quot;/&gt;&lt;wsp:rsid wsp:val=&quot;00260DEC&quot;/&gt;&lt;wsp:rsid wsp:val=&quot;002625CB&quot;/&gt;&lt;wsp:rsid wsp:val=&quot;0027175C&quot;/&gt;&lt;wsp:rsid wsp:val=&quot;00282079&quot;/&gt;&lt;wsp:rsid wsp:val=&quot;002B1C4E&quot;/&gt;&lt;wsp:rsid wsp:val=&quot;002C5B34&quot;/&gt;&lt;wsp:rsid wsp:val=&quot;00327492&quot;/&gt;&lt;wsp:rsid wsp:val=&quot;00355B31&quot;/&gt;&lt;wsp:rsid wsp:val=&quot;00376373&quot;/&gt;&lt;wsp:rsid wsp:val=&quot;003B310B&quot;/&gt;&lt;wsp:rsid wsp:val=&quot;00414408&quot;/&gt;&lt;wsp:rsid wsp:val=&quot;004176FB&quot;/&gt;&lt;wsp:rsid wsp:val=&quot;00433EF3&quot;/&gt;&lt;wsp:rsid wsp:val=&quot;00443D28&quot;/&gt;&lt;wsp:rsid wsp:val=&quot;00463A96&quot;/&gt;&lt;wsp:rsid wsp:val=&quot;00483EA5&quot;/&gt;&lt;wsp:rsid wsp:val=&quot;00484F0B&quot;/&gt;&lt;wsp:rsid wsp:val=&quot;004A4E20&quot;/&gt;&lt;wsp:rsid wsp:val=&quot;004B2B29&quot;/&gt;&lt;wsp:rsid wsp:val=&quot;004E4A23&quot;/&gt;&lt;wsp:rsid wsp:val=&quot;004F0BB7&quot;/&gt;&lt;wsp:rsid wsp:val=&quot;00503109&quot;/&gt;&lt;wsp:rsid wsp:val=&quot;00515927&quot;/&gt;&lt;wsp:rsid wsp:val=&quot;00535AD1&quot;/&gt;&lt;wsp:rsid wsp:val=&quot;0054439F&quot;/&gt;&lt;wsp:rsid wsp:val=&quot;005B3F50&quot;/&gt;&lt;wsp:rsid wsp:val=&quot;005D1A37&quot;/&gt;&lt;wsp:rsid wsp:val=&quot;005E5498&quot;/&gt;&lt;wsp:rsid wsp:val=&quot;005F484C&quot;/&gt;&lt;wsp:rsid wsp:val=&quot;005F59B3&quot;/&gt;&lt;wsp:rsid wsp:val=&quot;006218BA&quot;/&gt;&lt;wsp:rsid wsp:val=&quot;006233C8&quot;/&gt;&lt;wsp:rsid wsp:val=&quot;00623D26&quot;/&gt;&lt;wsp:rsid wsp:val=&quot;00651B7D&quot;/&gt;&lt;wsp:rsid wsp:val=&quot;00656F05&quot;/&gt;&lt;wsp:rsid wsp:val=&quot;00665A69&quot;/&gt;&lt;wsp:rsid wsp:val=&quot;006916CF&quot;/&gt;&lt;wsp:rsid wsp:val=&quot;0069686C&quot;/&gt;&lt;wsp:rsid wsp:val=&quot;00697F8D&quot;/&gt;&lt;wsp:rsid wsp:val=&quot;006A5ACB&quot;/&gt;&lt;wsp:rsid wsp:val=&quot;006A5EA3&quot;/&gt;&lt;wsp:rsid wsp:val=&quot;006A760D&quot;/&gt;&lt;wsp:rsid wsp:val=&quot;006B50CB&quot;/&gt;&lt;wsp:rsid wsp:val=&quot;006F2EC3&quot;/&gt;&lt;wsp:rsid wsp:val=&quot;006F7DFF&quot;/&gt;&lt;wsp:rsid wsp:val=&quot;007016E0&quot;/&gt;&lt;wsp:rsid wsp:val=&quot;00740F7F&quot;/&gt;&lt;wsp:rsid wsp:val=&quot;00753FFD&quot;/&gt;&lt;wsp:rsid wsp:val=&quot;0075591A&quot;/&gt;&lt;wsp:rsid wsp:val=&quot;00761922&quot;/&gt;&lt;wsp:rsid wsp:val=&quot;007A18CE&quot;/&gt;&lt;wsp:rsid wsp:val=&quot;007C1EBC&quot;/&gt;&lt;wsp:rsid wsp:val=&quot;007C5730&quot;/&gt;&lt;wsp:rsid wsp:val=&quot;007C692D&quot;/&gt;&lt;wsp:rsid wsp:val=&quot;007E7303&quot;/&gt;&lt;wsp:rsid wsp:val=&quot;00820E46&quot;/&gt;&lt;wsp:rsid wsp:val=&quot;0082704E&quot;/&gt;&lt;wsp:rsid wsp:val=&quot;008429D0&quot;/&gt;&lt;wsp:rsid wsp:val=&quot;00845D2D&quot;/&gt;&lt;wsp:rsid wsp:val=&quot;00863210&quot;/&gt;&lt;wsp:rsid wsp:val=&quot;00872EF0&quot;/&gt;&lt;wsp:rsid wsp:val=&quot;008745C2&quot;/&gt;&lt;wsp:rsid wsp:val=&quot;00893CFF&quot;/&gt;&lt;wsp:rsid wsp:val=&quot;008A2E95&quot;/&gt;&lt;wsp:rsid wsp:val=&quot;008B207A&quot;/&gt;&lt;wsp:rsid wsp:val=&quot;008C68E3&quot;/&gt;&lt;wsp:rsid wsp:val=&quot;008D1E2E&quot;/&gt;&lt;wsp:rsid wsp:val=&quot;008F726E&quot;/&gt;&lt;wsp:rsid wsp:val=&quot;0091672F&quot;/&gt;&lt;wsp:rsid wsp:val=&quot;0093372C&quot;/&gt;&lt;wsp:rsid wsp:val=&quot;0093624B&quot;/&gt;&lt;wsp:rsid wsp:val=&quot;00973C88&quot;/&gt;&lt;wsp:rsid wsp:val=&quot;0099036E&quot;/&gt;&lt;wsp:rsid wsp:val=&quot;009925CA&quot;/&gt;&lt;wsp:rsid wsp:val=&quot;009C389F&quot;/&gt;&lt;wsp:rsid wsp:val=&quot;009F7474&quot;/&gt;&lt;wsp:rsid wsp:val=&quot;00A2092B&quot;/&gt;&lt;wsp:rsid wsp:val=&quot;00A24994&quot;/&gt;&lt;wsp:rsid wsp:val=&quot;00A256F8&quot;/&gt;&lt;wsp:rsid wsp:val=&quot;00A62C9E&quot;/&gt;&lt;wsp:rsid wsp:val=&quot;00A66152&quot;/&gt;&lt;wsp:rsid wsp:val=&quot;00A70516&quot;/&gt;&lt;wsp:rsid wsp:val=&quot;00A7679C&quot;/&gt;&lt;wsp:rsid wsp:val=&quot;00A87CC7&quot;/&gt;&lt;wsp:rsid wsp:val=&quot;00AB73F3&quot;/&gt;&lt;wsp:rsid wsp:val=&quot;00AC68A2&quot;/&gt;&lt;wsp:rsid wsp:val=&quot;00B02E8E&quot;/&gt;&lt;wsp:rsid wsp:val=&quot;00B2073F&quot;/&gt;&lt;wsp:rsid wsp:val=&quot;00B20757&quot;/&gt;&lt;wsp:rsid wsp:val=&quot;00B26FDE&quot;/&gt;&lt;wsp:rsid wsp:val=&quot;00B82B9A&quot;/&gt;&lt;wsp:rsid wsp:val=&quot;00B82F35&quot;/&gt;&lt;wsp:rsid wsp:val=&quot;00B83963&quot;/&gt;&lt;wsp:rsid wsp:val=&quot;00B94167&quot;/&gt;&lt;wsp:rsid wsp:val=&quot;00BC01D7&quot;/&gt;&lt;wsp:rsid wsp:val=&quot;00BC5982&quot;/&gt;&lt;wsp:rsid wsp:val=&quot;00BF514B&quot;/&gt;&lt;wsp:rsid wsp:val=&quot;00BF789D&quot;/&gt;&lt;wsp:rsid wsp:val=&quot;00C20693&quot;/&gt;&lt;wsp:rsid wsp:val=&quot;00C3680C&quot;/&gt;&lt;wsp:rsid wsp:val=&quot;00C542D6&quot;/&gt;&lt;wsp:rsid wsp:val=&quot;00C54A9B&quot;/&gt;&lt;wsp:rsid wsp:val=&quot;00C72268&quot;/&gt;&lt;wsp:rsid wsp:val=&quot;00C95EF0&quot;/&gt;&lt;wsp:rsid wsp:val=&quot;00CF59DA&quot;/&gt;&lt;wsp:rsid wsp:val=&quot;00D01471&quot;/&gt;&lt;wsp:rsid wsp:val=&quot;00D3174E&quot;/&gt;&lt;wsp:rsid wsp:val=&quot;00D34569&quot;/&gt;&lt;wsp:rsid wsp:val=&quot;00D47AB1&quot;/&gt;&lt;wsp:rsid wsp:val=&quot;00D6088D&quot;/&gt;&lt;wsp:rsid wsp:val=&quot;00D86544&quot;/&gt;&lt;wsp:rsid wsp:val=&quot;00D92405&quot;/&gt;&lt;wsp:rsid wsp:val=&quot;00D95516&quot;/&gt;&lt;wsp:rsid wsp:val=&quot;00DA00C2&quot;/&gt;&lt;wsp:rsid wsp:val=&quot;00E02264&quot;/&gt;&lt;wsp:rsid wsp:val=&quot;00E55C0A&quot;/&gt;&lt;wsp:rsid wsp:val=&quot;00E57FAD&quot;/&gt;&lt;wsp:rsid wsp:val=&quot;00E70471&quot;/&gt;&lt;wsp:rsid wsp:val=&quot;00E75C83&quot;/&gt;&lt;wsp:rsid wsp:val=&quot;00E81548&quot;/&gt;&lt;wsp:rsid wsp:val=&quot;00E878E6&quot;/&gt;&lt;wsp:rsid wsp:val=&quot;00EB37FB&quot;/&gt;&lt;wsp:rsid wsp:val=&quot;00EC151E&quot;/&gt;&lt;wsp:rsid wsp:val=&quot;00F070A3&quot;/&gt;&lt;wsp:rsid wsp:val=&quot;00F2041F&quot;/&gt;&lt;wsp:rsid wsp:val=&quot;00F83170&quot;/&gt;&lt;wsp:rsid wsp:val=&quot;00F837B1&quot;/&gt;&lt;wsp:rsid wsp:val=&quot;00FD250A&quot;/&gt;&lt;/wsp:rsids&gt;&lt;/w:docPr&gt;&lt;w:body&gt;&lt;w:p wsp:rsidR=&quot;00000000&quot; wsp:rsidRDefault=&quot;00E81548&quot;&gt;&lt;m:oMathPara&gt;&lt;m:oMath&gt;&lt;m:r&gt;&lt;w:rPr&gt;&lt;w:rFonts w:ascii=&quot;Cambria Math&quot; w:h-ansi=&quot;Cambria Math&quot;/&gt;&lt;wx:font wx:val=&quot;Cambria Math&quot;/&gt;&lt;w:i/&gt;&lt;w:sz-cs w:val=&quot;24&quot;/&gt;&lt;/w:rPr&gt;&lt;m:t&gt;C=&lt;/m:t&gt;&lt;/m:r&gt;&lt;m:f&gt;&lt;m:fPr&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p&lt;/m:t&gt;&lt;/m:r&gt;&lt;/m:sub&gt;&lt;/m:sSub&gt;&lt;/m:num&gt;&lt;m:den&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C&lt;/m:t&gt;&lt;/m:r&gt;&lt;/m:e&gt;&lt;m:sub&gt;&lt;m:r&gt;&lt;w:rPr&gt;&lt;w:rFonts w:ascii=&quot;Cambria Math&quot; w:h-ansi=&quot;Cambria Math&quot;/&gt;&lt;wx:font wx:val=&quot;Cambria Math&quot;/&gt;&lt;w:i/&gt;&lt;w:sz-cs w:val=&quot;24&quot;/&gt;&lt;/w:rPr&gt;&lt;m:t&gt;b&lt;/m:t&gt;&lt;/m:r&gt;&lt;/m:sub&gt;&lt;/m:sSub&gt;&lt;/m:den&gt;&lt;/m:f&gt;&lt;m:r&gt;&lt;w:rPr&gt;&lt;w:rFonts w:ascii=&quot;Cambria Math&quot; w:h-ansi=&quot;Cambria Math&quot;/&gt;&lt;wx:font wx:val=&quot;Cambria Math&quot;/&gt;&lt;w:i/&gt;&lt;w:sz-cs w:val=&quot;24&quot;/&gt;&lt;/w:rPr&gt;&lt;m:t&gt;x 60 pk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p>
    <w:p w14:paraId="6707F092" w14:textId="77777777" w:rsidR="008763B0" w:rsidRPr="005F484C" w:rsidRDefault="008763B0" w:rsidP="005F484C">
      <w:pPr>
        <w:pStyle w:val="Tekstpodstawowy"/>
        <w:spacing w:line="360" w:lineRule="auto"/>
        <w:contextualSpacing/>
        <w:rPr>
          <w:bCs/>
          <w:szCs w:val="24"/>
        </w:rPr>
      </w:pPr>
      <w:r w:rsidRPr="005F484C">
        <w:rPr>
          <w:bCs/>
          <w:szCs w:val="24"/>
        </w:rPr>
        <w:t>gdzie,</w:t>
      </w:r>
    </w:p>
    <w:p w14:paraId="36A5107F" w14:textId="77777777" w:rsidR="008763B0" w:rsidRPr="005F484C" w:rsidRDefault="008763B0" w:rsidP="005F484C">
      <w:pPr>
        <w:pStyle w:val="Tekstpodstawowy"/>
        <w:spacing w:line="360" w:lineRule="auto"/>
        <w:contextualSpacing/>
        <w:rPr>
          <w:bCs/>
          <w:szCs w:val="24"/>
        </w:rPr>
      </w:pPr>
      <w:r w:rsidRPr="005F484C">
        <w:rPr>
          <w:bCs/>
          <w:szCs w:val="24"/>
        </w:rPr>
        <w:t>C – ilość punktów za kryterium cena,</w:t>
      </w:r>
    </w:p>
    <w:p w14:paraId="7576A17D" w14:textId="77777777" w:rsidR="008763B0" w:rsidRPr="005F484C" w:rsidRDefault="008763B0" w:rsidP="005F484C">
      <w:pPr>
        <w:pStyle w:val="Tekstpodstawowy"/>
        <w:spacing w:line="360" w:lineRule="auto"/>
        <w:contextualSpacing/>
        <w:rPr>
          <w:bCs/>
          <w:szCs w:val="24"/>
        </w:rPr>
      </w:pPr>
      <w:r w:rsidRPr="005F484C">
        <w:rPr>
          <w:bCs/>
          <w:szCs w:val="24"/>
        </w:rPr>
        <w:t>C</w:t>
      </w:r>
      <w:r w:rsidRPr="005F484C">
        <w:rPr>
          <w:bCs/>
          <w:szCs w:val="24"/>
          <w:vertAlign w:val="subscript"/>
        </w:rPr>
        <w:t>n</w:t>
      </w:r>
      <w:r w:rsidRPr="005F484C">
        <w:rPr>
          <w:bCs/>
          <w:szCs w:val="24"/>
        </w:rPr>
        <w:t xml:space="preserve"> – najniższa cena ofertowa spośród ofert nieodrzuconych,</w:t>
      </w:r>
    </w:p>
    <w:p w14:paraId="631E31F1" w14:textId="77777777" w:rsidR="008763B0" w:rsidRPr="005F484C" w:rsidRDefault="008763B0" w:rsidP="005F484C">
      <w:pPr>
        <w:pStyle w:val="Tekstpodstawowy"/>
        <w:spacing w:line="360" w:lineRule="auto"/>
        <w:contextualSpacing/>
        <w:rPr>
          <w:bCs/>
          <w:szCs w:val="24"/>
        </w:rPr>
      </w:pPr>
      <w:r w:rsidRPr="005F484C">
        <w:rPr>
          <w:bCs/>
          <w:szCs w:val="24"/>
        </w:rPr>
        <w:t>C</w:t>
      </w:r>
      <w:r w:rsidRPr="005F484C">
        <w:rPr>
          <w:bCs/>
          <w:szCs w:val="24"/>
          <w:vertAlign w:val="subscript"/>
        </w:rPr>
        <w:t>b</w:t>
      </w:r>
      <w:r w:rsidRPr="005F484C">
        <w:rPr>
          <w:bCs/>
          <w:szCs w:val="24"/>
        </w:rPr>
        <w:t xml:space="preserve"> – cena oferty badanej.</w:t>
      </w:r>
    </w:p>
    <w:p w14:paraId="186EDC5F" w14:textId="77777777" w:rsidR="008763B0" w:rsidRPr="00BF789D" w:rsidRDefault="008763B0" w:rsidP="005F484C">
      <w:pPr>
        <w:pStyle w:val="Tekstpodstawowy"/>
        <w:spacing w:line="360" w:lineRule="auto"/>
        <w:contextualSpacing/>
        <w:rPr>
          <w:bCs/>
          <w:szCs w:val="24"/>
        </w:rPr>
      </w:pPr>
      <w:r w:rsidRPr="005F484C">
        <w:rPr>
          <w:bCs/>
          <w:szCs w:val="24"/>
        </w:rPr>
        <w:t>W kryterium „Cena”, oferta z najniższą ceną otrzyma 60 punktów a pozostałe oferty po matematycznym przeliczeniu w odniesieniu do najniższej ceny odpowiednio mniej. Końcowy wynik powyższego działania zostanie zaokrąglon</w:t>
      </w:r>
      <w:r>
        <w:rPr>
          <w:bCs/>
          <w:szCs w:val="24"/>
        </w:rPr>
        <w:t>y do dwóch miejsc po przecinku.</w:t>
      </w:r>
    </w:p>
    <w:p w14:paraId="7008D89D" w14:textId="77777777" w:rsidR="008763B0" w:rsidRDefault="008763B0" w:rsidP="005F484C">
      <w:pPr>
        <w:pStyle w:val="Tekstpodstawowy"/>
        <w:spacing w:line="360" w:lineRule="auto"/>
        <w:contextualSpacing/>
        <w:rPr>
          <w:bCs/>
          <w:szCs w:val="24"/>
        </w:rPr>
      </w:pPr>
    </w:p>
    <w:p w14:paraId="1E6AF067" w14:textId="77777777" w:rsidR="008763B0" w:rsidRPr="00116D0C" w:rsidRDefault="008763B0" w:rsidP="005F484C">
      <w:pPr>
        <w:pStyle w:val="Tekstpodstawowy"/>
        <w:spacing w:line="360" w:lineRule="auto"/>
        <w:contextualSpacing/>
        <w:rPr>
          <w:bCs/>
          <w:szCs w:val="24"/>
          <w:u w:val="single"/>
        </w:rPr>
      </w:pPr>
      <w:r>
        <w:rPr>
          <w:bCs/>
          <w:szCs w:val="24"/>
        </w:rPr>
        <w:t xml:space="preserve">4. </w:t>
      </w:r>
      <w:r w:rsidRPr="00116D0C">
        <w:rPr>
          <w:bCs/>
          <w:szCs w:val="24"/>
          <w:u w:val="single"/>
        </w:rPr>
        <w:t>Punkty za kryterium „Okres gwarancji</w:t>
      </w:r>
      <w:r>
        <w:rPr>
          <w:bCs/>
          <w:szCs w:val="24"/>
          <w:u w:val="single"/>
        </w:rPr>
        <w:t xml:space="preserve"> i rękojmi</w:t>
      </w:r>
      <w:r w:rsidRPr="00116D0C">
        <w:rPr>
          <w:bCs/>
          <w:szCs w:val="24"/>
          <w:u w:val="single"/>
        </w:rPr>
        <w:t xml:space="preserve"> (G)” zostaną przyznane w skali:</w:t>
      </w:r>
    </w:p>
    <w:p w14:paraId="07957284" w14:textId="77777777" w:rsidR="008763B0" w:rsidRPr="005F484C" w:rsidRDefault="008763B0" w:rsidP="005F484C">
      <w:pPr>
        <w:pStyle w:val="Tekstpodstawowy"/>
        <w:spacing w:line="360" w:lineRule="auto"/>
        <w:contextualSpacing/>
        <w:rPr>
          <w:szCs w:val="24"/>
        </w:rPr>
      </w:pPr>
    </w:p>
    <w:tbl>
      <w:tblPr>
        <w:tblW w:w="8507"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424"/>
        <w:gridCol w:w="4083"/>
      </w:tblGrid>
      <w:tr w:rsidR="008763B0" w:rsidRPr="000379E6" w14:paraId="2365F7A4" w14:textId="77777777" w:rsidTr="00260DEC">
        <w:tc>
          <w:tcPr>
            <w:tcW w:w="4424" w:type="dxa"/>
            <w:shd w:val="pct10" w:color="auto" w:fill="auto"/>
            <w:tcMar>
              <w:left w:w="108" w:type="dxa"/>
            </w:tcMar>
            <w:vAlign w:val="center"/>
          </w:tcPr>
          <w:p w14:paraId="0B56F64B" w14:textId="77777777" w:rsidR="008763B0" w:rsidRPr="005F484C" w:rsidRDefault="008763B0" w:rsidP="005F484C">
            <w:pPr>
              <w:pStyle w:val="Tekstpodstawowy"/>
              <w:spacing w:line="360" w:lineRule="auto"/>
              <w:contextualSpacing/>
              <w:rPr>
                <w:b/>
                <w:szCs w:val="24"/>
              </w:rPr>
            </w:pPr>
            <w:r w:rsidRPr="005F484C">
              <w:rPr>
                <w:b/>
                <w:szCs w:val="24"/>
              </w:rPr>
              <w:t>Okres udzielonej gwarancji</w:t>
            </w:r>
            <w:r>
              <w:rPr>
                <w:b/>
                <w:szCs w:val="24"/>
              </w:rPr>
              <w:t xml:space="preserve"> i rękojmi</w:t>
            </w:r>
          </w:p>
        </w:tc>
        <w:tc>
          <w:tcPr>
            <w:tcW w:w="4083" w:type="dxa"/>
            <w:shd w:val="pct10" w:color="auto" w:fill="auto"/>
            <w:tcMar>
              <w:left w:w="108" w:type="dxa"/>
            </w:tcMar>
            <w:vAlign w:val="center"/>
          </w:tcPr>
          <w:p w14:paraId="22334189" w14:textId="77777777" w:rsidR="008763B0" w:rsidRPr="005F484C" w:rsidRDefault="008763B0" w:rsidP="005F484C">
            <w:pPr>
              <w:pStyle w:val="Tekstpodstawowy"/>
              <w:spacing w:line="360" w:lineRule="auto"/>
              <w:contextualSpacing/>
              <w:rPr>
                <w:b/>
                <w:szCs w:val="24"/>
              </w:rPr>
            </w:pPr>
            <w:r w:rsidRPr="005F484C">
              <w:rPr>
                <w:b/>
                <w:szCs w:val="24"/>
              </w:rPr>
              <w:t>Liczba punktów</w:t>
            </w:r>
          </w:p>
        </w:tc>
      </w:tr>
      <w:tr w:rsidR="008763B0" w:rsidRPr="000379E6" w14:paraId="2DEFF1CB" w14:textId="77777777" w:rsidTr="00260DEC">
        <w:tc>
          <w:tcPr>
            <w:tcW w:w="4424" w:type="dxa"/>
            <w:tcMar>
              <w:left w:w="108" w:type="dxa"/>
            </w:tcMar>
            <w:vAlign w:val="center"/>
          </w:tcPr>
          <w:p w14:paraId="19DA2460" w14:textId="77777777" w:rsidR="008763B0" w:rsidRPr="005F484C" w:rsidRDefault="008763B0" w:rsidP="005F484C">
            <w:pPr>
              <w:pStyle w:val="Tekstpodstawowy"/>
              <w:spacing w:line="360" w:lineRule="auto"/>
              <w:contextualSpacing/>
              <w:rPr>
                <w:szCs w:val="24"/>
              </w:rPr>
            </w:pPr>
            <w:r>
              <w:rPr>
                <w:szCs w:val="24"/>
              </w:rPr>
              <w:t>60 miesięcy</w:t>
            </w:r>
          </w:p>
        </w:tc>
        <w:tc>
          <w:tcPr>
            <w:tcW w:w="4083" w:type="dxa"/>
            <w:tcMar>
              <w:left w:w="108" w:type="dxa"/>
            </w:tcMar>
          </w:tcPr>
          <w:p w14:paraId="60B22986" w14:textId="77777777" w:rsidR="008763B0" w:rsidRPr="005F484C" w:rsidRDefault="008763B0" w:rsidP="005F484C">
            <w:pPr>
              <w:pStyle w:val="Tekstpodstawowy"/>
              <w:spacing w:line="360" w:lineRule="auto"/>
              <w:contextualSpacing/>
              <w:rPr>
                <w:szCs w:val="24"/>
              </w:rPr>
            </w:pPr>
            <w:r w:rsidRPr="005F484C">
              <w:rPr>
                <w:szCs w:val="24"/>
              </w:rPr>
              <w:t>0 pkt</w:t>
            </w:r>
          </w:p>
        </w:tc>
      </w:tr>
      <w:tr w:rsidR="008763B0" w:rsidRPr="000379E6" w14:paraId="6029D71D" w14:textId="77777777" w:rsidTr="00260DEC">
        <w:tc>
          <w:tcPr>
            <w:tcW w:w="4424" w:type="dxa"/>
            <w:tcMar>
              <w:left w:w="108" w:type="dxa"/>
            </w:tcMar>
            <w:vAlign w:val="center"/>
          </w:tcPr>
          <w:p w14:paraId="691BB2BD" w14:textId="77777777" w:rsidR="008763B0" w:rsidRPr="005F484C" w:rsidRDefault="008763B0" w:rsidP="005F484C">
            <w:pPr>
              <w:pStyle w:val="Tekstpodstawowy"/>
              <w:spacing w:line="360" w:lineRule="auto"/>
              <w:contextualSpacing/>
              <w:rPr>
                <w:szCs w:val="24"/>
              </w:rPr>
            </w:pPr>
            <w:r>
              <w:rPr>
                <w:szCs w:val="24"/>
              </w:rPr>
              <w:t xml:space="preserve">72 miesiące </w:t>
            </w:r>
          </w:p>
        </w:tc>
        <w:tc>
          <w:tcPr>
            <w:tcW w:w="4083" w:type="dxa"/>
            <w:tcMar>
              <w:left w:w="108" w:type="dxa"/>
            </w:tcMar>
          </w:tcPr>
          <w:p w14:paraId="66A4ED20" w14:textId="77777777" w:rsidR="008763B0" w:rsidRPr="005F484C" w:rsidRDefault="008763B0" w:rsidP="005F484C">
            <w:pPr>
              <w:pStyle w:val="Tekstpodstawowy"/>
              <w:spacing w:line="360" w:lineRule="auto"/>
              <w:contextualSpacing/>
              <w:rPr>
                <w:szCs w:val="24"/>
              </w:rPr>
            </w:pPr>
            <w:r>
              <w:rPr>
                <w:szCs w:val="24"/>
              </w:rPr>
              <w:t>40</w:t>
            </w:r>
            <w:r w:rsidRPr="005F484C">
              <w:rPr>
                <w:szCs w:val="24"/>
              </w:rPr>
              <w:t xml:space="preserve"> pkt</w:t>
            </w:r>
          </w:p>
        </w:tc>
      </w:tr>
    </w:tbl>
    <w:p w14:paraId="402E625B" w14:textId="77777777" w:rsidR="008763B0" w:rsidRPr="005F484C" w:rsidRDefault="008763B0" w:rsidP="005F484C">
      <w:pPr>
        <w:pStyle w:val="Tekstpodstawowy"/>
        <w:spacing w:line="360" w:lineRule="auto"/>
        <w:contextualSpacing/>
        <w:rPr>
          <w:szCs w:val="24"/>
        </w:rPr>
      </w:pPr>
    </w:p>
    <w:p w14:paraId="4E800956" w14:textId="77777777" w:rsidR="008763B0" w:rsidRPr="005F484C" w:rsidRDefault="008763B0" w:rsidP="005F484C">
      <w:pPr>
        <w:pStyle w:val="Tekstpodstawowy"/>
        <w:spacing w:line="360" w:lineRule="auto"/>
        <w:contextualSpacing/>
        <w:rPr>
          <w:szCs w:val="24"/>
        </w:rPr>
      </w:pPr>
      <w:r>
        <w:rPr>
          <w:szCs w:val="24"/>
        </w:rPr>
        <w:t xml:space="preserve">5. </w:t>
      </w:r>
      <w:r w:rsidRPr="005F484C">
        <w:rPr>
          <w:szCs w:val="24"/>
        </w:rPr>
        <w:t>Za najkorzystniejszą ofertę zostanie uznana oferta, która otrzyma największą ilość punktów obliczoną na podstawie wzoru:</w:t>
      </w:r>
    </w:p>
    <w:p w14:paraId="20F2FEA3" w14:textId="77777777" w:rsidR="008763B0" w:rsidRDefault="008763B0" w:rsidP="005F484C">
      <w:pPr>
        <w:pStyle w:val="Tekstpodstawowy"/>
        <w:spacing w:line="360" w:lineRule="auto"/>
        <w:contextualSpacing/>
        <w:rPr>
          <w:b/>
          <w:bCs/>
          <w:i/>
          <w:szCs w:val="24"/>
        </w:rPr>
      </w:pPr>
      <w:r>
        <w:rPr>
          <w:b/>
          <w:bCs/>
          <w:i/>
          <w:szCs w:val="24"/>
        </w:rPr>
        <w:t>Przyznana ilość punktów = C</w:t>
      </w:r>
      <w:r w:rsidRPr="005F484C">
        <w:rPr>
          <w:b/>
          <w:bCs/>
          <w:i/>
          <w:szCs w:val="24"/>
        </w:rPr>
        <w:t xml:space="preserve"> + G</w:t>
      </w:r>
    </w:p>
    <w:p w14:paraId="251F7740" w14:textId="77777777" w:rsidR="008763B0" w:rsidRPr="005F484C" w:rsidRDefault="008763B0" w:rsidP="005F484C">
      <w:pPr>
        <w:pStyle w:val="Tekstpodstawowy"/>
        <w:spacing w:line="360" w:lineRule="auto"/>
        <w:contextualSpacing/>
        <w:rPr>
          <w:b/>
          <w:bCs/>
          <w:i/>
          <w:szCs w:val="24"/>
        </w:rPr>
      </w:pPr>
    </w:p>
    <w:p w14:paraId="432EA964" w14:textId="77777777" w:rsidR="008763B0" w:rsidRPr="005F484C" w:rsidRDefault="008763B0" w:rsidP="005F484C">
      <w:pPr>
        <w:pStyle w:val="Tekstpodstawowy"/>
        <w:spacing w:line="360" w:lineRule="auto"/>
        <w:contextualSpacing/>
        <w:rPr>
          <w:szCs w:val="24"/>
        </w:rPr>
      </w:pPr>
      <w:r>
        <w:rPr>
          <w:szCs w:val="24"/>
        </w:rPr>
        <w:t xml:space="preserve">6. </w:t>
      </w:r>
      <w:r w:rsidRPr="005F484C">
        <w:rPr>
          <w:szCs w:val="24"/>
        </w:rPr>
        <w:t>Za najkorzystniejszą zostanie uznana oferta z największą liczbą punktów, tj. przedstawiająca najkorzystniejszy bilans kryteriów oc</w:t>
      </w:r>
      <w:r>
        <w:rPr>
          <w:szCs w:val="24"/>
        </w:rPr>
        <w:t xml:space="preserve">eny ofert, o których mowa </w:t>
      </w:r>
      <w:r w:rsidRPr="005F484C">
        <w:rPr>
          <w:szCs w:val="24"/>
        </w:rPr>
        <w:t xml:space="preserve">w </w:t>
      </w:r>
      <w:r>
        <w:rPr>
          <w:szCs w:val="24"/>
        </w:rPr>
        <w:t>ust. 1</w:t>
      </w:r>
      <w:r w:rsidRPr="005F484C">
        <w:rPr>
          <w:szCs w:val="24"/>
        </w:rPr>
        <w:t>.</w:t>
      </w:r>
    </w:p>
    <w:p w14:paraId="702544AE" w14:textId="77777777" w:rsidR="008763B0" w:rsidRPr="00050671" w:rsidRDefault="008763B0" w:rsidP="00050671">
      <w:pPr>
        <w:pStyle w:val="Tekstpodstawowy"/>
        <w:spacing w:line="360" w:lineRule="auto"/>
        <w:contextualSpacing/>
        <w:rPr>
          <w:szCs w:val="24"/>
        </w:rPr>
      </w:pPr>
      <w:r w:rsidRPr="00050671">
        <w:rPr>
          <w:szCs w:val="24"/>
        </w:rPr>
        <w:t xml:space="preserve"> </w:t>
      </w:r>
      <w:r w:rsidRPr="00050671">
        <w:rPr>
          <w:bCs/>
          <w:szCs w:val="24"/>
        </w:rPr>
        <w:t xml:space="preserve">    </w:t>
      </w:r>
    </w:p>
    <w:p w14:paraId="60C8C1DE" w14:textId="77777777" w:rsidR="008763B0" w:rsidRPr="00050671" w:rsidRDefault="008763B0" w:rsidP="00050671">
      <w:pPr>
        <w:rPr>
          <w:rFonts w:ascii="Times New Roman" w:hAnsi="Times New Roman"/>
          <w:sz w:val="24"/>
          <w:szCs w:val="24"/>
          <w:lang w:eastAsia="pl-PL"/>
        </w:rPr>
      </w:pPr>
    </w:p>
    <w:p w14:paraId="10C248D4" w14:textId="77777777" w:rsidR="008763B0" w:rsidRPr="00050671" w:rsidRDefault="008763B0" w:rsidP="00050671">
      <w:pPr>
        <w:pStyle w:val="Nagwek1"/>
        <w:jc w:val="both"/>
        <w:rPr>
          <w:rFonts w:ascii="Times New Roman" w:hAnsi="Times New Roman"/>
          <w:b/>
          <w:sz w:val="24"/>
          <w:szCs w:val="24"/>
          <w:lang w:eastAsia="pl-PL"/>
        </w:rPr>
      </w:pPr>
      <w:bookmarkStart w:id="18" w:name="_Toc68205972"/>
      <w:r w:rsidRPr="00050671">
        <w:rPr>
          <w:rFonts w:ascii="Times New Roman" w:hAnsi="Times New Roman"/>
          <w:b/>
          <w:sz w:val="24"/>
          <w:szCs w:val="24"/>
          <w:lang w:eastAsia="pl-PL"/>
        </w:rPr>
        <w:t xml:space="preserve">XVIII.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18"/>
    </w:p>
    <w:p w14:paraId="0870A511" w14:textId="77777777" w:rsidR="008763B0" w:rsidRPr="00050671" w:rsidRDefault="008763B0" w:rsidP="00050671">
      <w:pPr>
        <w:rPr>
          <w:rFonts w:ascii="Times New Roman" w:hAnsi="Times New Roman"/>
          <w:lang w:eastAsia="pl-PL"/>
        </w:rPr>
      </w:pPr>
    </w:p>
    <w:p w14:paraId="64792B8E" w14:textId="77777777" w:rsidR="008763B0" w:rsidRPr="00050671" w:rsidRDefault="008763B0" w:rsidP="002625CB">
      <w:pPr>
        <w:pStyle w:val="Akapitzlist"/>
        <w:numPr>
          <w:ilvl w:val="0"/>
          <w:numId w:val="7"/>
        </w:numPr>
        <w:spacing w:line="240" w:lineRule="auto"/>
        <w:ind w:left="284"/>
        <w:jc w:val="both"/>
        <w:rPr>
          <w:rFonts w:ascii="Times New Roman" w:hAnsi="Times New Roman"/>
          <w:sz w:val="24"/>
          <w:szCs w:val="24"/>
          <w:lang w:eastAsia="pl-PL"/>
        </w:rPr>
      </w:pPr>
      <w:r w:rsidRPr="00050671">
        <w:rPr>
          <w:rFonts w:ascii="Times New Roman" w:hAnsi="Times New Roman"/>
          <w:sz w:val="24"/>
          <w:szCs w:val="24"/>
          <w:lang w:eastAsia="pl-PL"/>
        </w:rPr>
        <w:t xml:space="preserve">Zamawiający  zawiera  umowę̨  w  sprawie  zamówienia  publicznego,  z  uwzględnieniem  art.  577 pzp,  w  terminie  nie  krótszym  niż  5  dni  od  dnia  przesłania  zawiadomienia  </w:t>
      </w:r>
      <w:r w:rsidRPr="00050671">
        <w:rPr>
          <w:rFonts w:ascii="Times New Roman" w:hAnsi="Times New Roman"/>
          <w:sz w:val="24"/>
          <w:szCs w:val="24"/>
          <w:lang w:eastAsia="pl-PL"/>
        </w:rPr>
        <w:br/>
        <w:t>o  wyborze najkorzystniejszej  oferty,  jeżeli  zawiadomienie  to  zostało  przesłane  przy  użyciu  środków komunikacji elektronicznej, albo 10 dni, jeżeli zostało przesłane w inny sposób.</w:t>
      </w:r>
    </w:p>
    <w:p w14:paraId="1788D123" w14:textId="77777777" w:rsidR="008763B0" w:rsidRPr="00050671" w:rsidRDefault="008763B0" w:rsidP="00116D0C">
      <w:pPr>
        <w:pStyle w:val="Akapitzlist"/>
        <w:spacing w:line="240" w:lineRule="auto"/>
        <w:ind w:left="284"/>
        <w:jc w:val="both"/>
        <w:rPr>
          <w:rFonts w:ascii="Times New Roman" w:hAnsi="Times New Roman"/>
          <w:sz w:val="24"/>
          <w:szCs w:val="24"/>
          <w:lang w:eastAsia="pl-PL"/>
        </w:rPr>
      </w:pPr>
    </w:p>
    <w:p w14:paraId="76CBEA6D" w14:textId="77777777" w:rsidR="008763B0" w:rsidRPr="00050671" w:rsidRDefault="008763B0" w:rsidP="002625CB">
      <w:pPr>
        <w:pStyle w:val="Akapitzlist"/>
        <w:numPr>
          <w:ilvl w:val="0"/>
          <w:numId w:val="7"/>
        </w:numPr>
        <w:spacing w:line="240" w:lineRule="auto"/>
        <w:ind w:left="284"/>
        <w:jc w:val="both"/>
        <w:rPr>
          <w:rFonts w:ascii="Times New Roman" w:hAnsi="Times New Roman"/>
          <w:sz w:val="24"/>
          <w:szCs w:val="24"/>
          <w:lang w:eastAsia="pl-PL"/>
        </w:rPr>
      </w:pPr>
      <w:r w:rsidRPr="00050671">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07ED5914" w14:textId="77777777" w:rsidR="008763B0" w:rsidRPr="00050671" w:rsidRDefault="008763B0" w:rsidP="00116D0C">
      <w:pPr>
        <w:pStyle w:val="Akapitzlist"/>
        <w:spacing w:line="240" w:lineRule="auto"/>
        <w:ind w:left="284"/>
        <w:jc w:val="both"/>
        <w:rPr>
          <w:rFonts w:ascii="Times New Roman" w:hAnsi="Times New Roman"/>
          <w:sz w:val="24"/>
          <w:szCs w:val="24"/>
          <w:lang w:eastAsia="pl-PL"/>
        </w:rPr>
      </w:pPr>
    </w:p>
    <w:p w14:paraId="377F02F2" w14:textId="77777777" w:rsidR="008763B0" w:rsidRPr="00050671" w:rsidRDefault="008763B0" w:rsidP="002625CB">
      <w:pPr>
        <w:pStyle w:val="Akapitzlist"/>
        <w:numPr>
          <w:ilvl w:val="0"/>
          <w:numId w:val="7"/>
        </w:numPr>
        <w:spacing w:line="240" w:lineRule="auto"/>
        <w:ind w:left="284"/>
        <w:jc w:val="both"/>
        <w:rPr>
          <w:rFonts w:ascii="Times New Roman" w:hAnsi="Times New Roman"/>
          <w:sz w:val="24"/>
          <w:szCs w:val="24"/>
          <w:lang w:eastAsia="pl-PL"/>
        </w:rPr>
      </w:pPr>
      <w:r w:rsidRPr="00050671">
        <w:rPr>
          <w:rFonts w:ascii="Times New Roman" w:hAnsi="Times New Roman"/>
          <w:sz w:val="24"/>
          <w:szCs w:val="24"/>
          <w:lang w:eastAsia="pl-PL"/>
        </w:rPr>
        <w:t xml:space="preserve">Wykonawca, którego oferta została wybrana jako najkorzystniejsza,  zostanie  poinformowany przez Zamawiającego o miejscu i terminie podpisania umowy. </w:t>
      </w:r>
    </w:p>
    <w:p w14:paraId="1EA0DDF9" w14:textId="77777777" w:rsidR="008763B0" w:rsidRPr="00050671" w:rsidRDefault="008763B0" w:rsidP="00116D0C">
      <w:pPr>
        <w:pStyle w:val="Akapitzlist"/>
        <w:spacing w:line="240" w:lineRule="auto"/>
        <w:ind w:left="284"/>
        <w:jc w:val="both"/>
        <w:rPr>
          <w:rFonts w:ascii="Times New Roman" w:hAnsi="Times New Roman"/>
          <w:sz w:val="24"/>
          <w:szCs w:val="24"/>
          <w:lang w:eastAsia="pl-PL"/>
        </w:rPr>
      </w:pPr>
    </w:p>
    <w:p w14:paraId="1C706E0E" w14:textId="77777777" w:rsidR="008763B0" w:rsidRPr="00050671" w:rsidRDefault="008763B0" w:rsidP="002625CB">
      <w:pPr>
        <w:pStyle w:val="Akapitzlist"/>
        <w:numPr>
          <w:ilvl w:val="0"/>
          <w:numId w:val="7"/>
        </w:numPr>
        <w:spacing w:line="240" w:lineRule="auto"/>
        <w:ind w:left="284"/>
        <w:jc w:val="both"/>
        <w:rPr>
          <w:rFonts w:ascii="Times New Roman" w:hAnsi="Times New Roman"/>
          <w:sz w:val="24"/>
          <w:szCs w:val="24"/>
          <w:lang w:eastAsia="pl-PL"/>
        </w:rPr>
      </w:pPr>
      <w:r w:rsidRPr="00050671">
        <w:rPr>
          <w:rFonts w:ascii="Times New Roman" w:hAnsi="Times New Roman"/>
          <w:sz w:val="24"/>
          <w:szCs w:val="24"/>
          <w:lang w:eastAsia="pl-PL"/>
        </w:rP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203AC556" w14:textId="77777777" w:rsidR="008763B0" w:rsidRPr="00050671" w:rsidRDefault="008763B0" w:rsidP="00116D0C">
      <w:pPr>
        <w:pStyle w:val="Akapitzlist"/>
        <w:spacing w:line="240" w:lineRule="auto"/>
        <w:ind w:left="284"/>
        <w:jc w:val="both"/>
        <w:rPr>
          <w:rFonts w:ascii="Times New Roman" w:hAnsi="Times New Roman"/>
          <w:sz w:val="24"/>
          <w:szCs w:val="24"/>
          <w:lang w:eastAsia="pl-PL"/>
        </w:rPr>
      </w:pPr>
    </w:p>
    <w:p w14:paraId="09B13B34" w14:textId="77777777" w:rsidR="008763B0" w:rsidRPr="00BF514B" w:rsidRDefault="008763B0" w:rsidP="00050671">
      <w:pPr>
        <w:pStyle w:val="Akapitzlist"/>
        <w:numPr>
          <w:ilvl w:val="0"/>
          <w:numId w:val="7"/>
        </w:numPr>
        <w:spacing w:line="240" w:lineRule="auto"/>
        <w:ind w:left="284"/>
        <w:jc w:val="both"/>
        <w:rPr>
          <w:rFonts w:ascii="Times New Roman" w:hAnsi="Times New Roman"/>
          <w:sz w:val="24"/>
          <w:szCs w:val="24"/>
          <w:lang w:eastAsia="pl-PL"/>
        </w:rPr>
      </w:pPr>
      <w:r w:rsidRPr="00050671">
        <w:rPr>
          <w:rFonts w:ascii="Times New Roman" w:hAnsi="Times New Roman"/>
          <w:sz w:val="24"/>
          <w:szCs w:val="24"/>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6F38EDE3" w14:textId="77777777" w:rsidR="008763B0" w:rsidRPr="00050671" w:rsidRDefault="008763B0" w:rsidP="00050671">
      <w:pPr>
        <w:pStyle w:val="Nagwek1"/>
        <w:jc w:val="both"/>
        <w:rPr>
          <w:rFonts w:ascii="Times New Roman" w:hAnsi="Times New Roman"/>
          <w:b/>
          <w:sz w:val="24"/>
          <w:szCs w:val="24"/>
          <w:lang w:eastAsia="pl-PL"/>
        </w:rPr>
      </w:pPr>
      <w:bookmarkStart w:id="19" w:name="_Toc68205973"/>
      <w:r w:rsidRPr="00050671">
        <w:rPr>
          <w:rFonts w:ascii="Times New Roman" w:hAnsi="Times New Roman"/>
          <w:b/>
          <w:sz w:val="24"/>
          <w:szCs w:val="24"/>
          <w:lang w:eastAsia="pl-PL"/>
        </w:rPr>
        <w:t>XIX. Pouczenie o środkach ochrony prawnej przysługujących Wykonawcy.</w:t>
      </w:r>
      <w:bookmarkEnd w:id="19"/>
    </w:p>
    <w:p w14:paraId="760B1FE9" w14:textId="77777777" w:rsidR="008763B0" w:rsidRPr="00050671" w:rsidRDefault="008763B0" w:rsidP="00050671">
      <w:pPr>
        <w:rPr>
          <w:rFonts w:ascii="Times New Roman" w:hAnsi="Times New Roman"/>
          <w:sz w:val="24"/>
          <w:szCs w:val="24"/>
          <w:lang w:eastAsia="pl-PL"/>
        </w:rPr>
      </w:pPr>
    </w:p>
    <w:p w14:paraId="23D436FD" w14:textId="77777777" w:rsidR="008763B0"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Wykonawcy przysługują środki ochrony prawnej przewidziane w Dziale IX ustawy. Zgodnie </w:t>
      </w:r>
      <w:r w:rsidRPr="00050671">
        <w:rPr>
          <w:rFonts w:ascii="Times New Roman" w:hAnsi="Times New Roman"/>
          <w:sz w:val="24"/>
          <w:szCs w:val="24"/>
          <w:lang w:eastAsia="pl-PL"/>
        </w:rPr>
        <w:br/>
        <w:t xml:space="preserve">z art. 505 Pzp środki ochrony prawnej określone we wskazanym dziale przysługują wykonawcy, uczestnikowi konkursu oraz innemu podmiotowi, jeżeli ma lub miał interes </w:t>
      </w:r>
      <w:r>
        <w:rPr>
          <w:rFonts w:ascii="Times New Roman" w:hAnsi="Times New Roman"/>
          <w:sz w:val="24"/>
          <w:szCs w:val="24"/>
          <w:lang w:eastAsia="pl-PL"/>
        </w:rPr>
        <w:br/>
      </w:r>
      <w:r w:rsidRPr="00050671">
        <w:rPr>
          <w:rFonts w:ascii="Times New Roman" w:hAnsi="Times New Roman"/>
          <w:sz w:val="24"/>
          <w:szCs w:val="24"/>
          <w:lang w:eastAsia="pl-PL"/>
        </w:rPr>
        <w:t xml:space="preserve">w uzyskaniu zamówienia lub nagrody w konkursie oraz poniósł lub może ponieść szkodę </w:t>
      </w:r>
      <w:r>
        <w:rPr>
          <w:rFonts w:ascii="Times New Roman" w:hAnsi="Times New Roman"/>
          <w:sz w:val="24"/>
          <w:szCs w:val="24"/>
          <w:lang w:eastAsia="pl-PL"/>
        </w:rPr>
        <w:br/>
      </w:r>
      <w:r w:rsidRPr="00050671">
        <w:rPr>
          <w:rFonts w:ascii="Times New Roman" w:hAnsi="Times New Roman"/>
          <w:sz w:val="24"/>
          <w:szCs w:val="24"/>
          <w:lang w:eastAsia="pl-PL"/>
        </w:rPr>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F4E5FCE" w14:textId="77777777" w:rsidR="008763B0" w:rsidRPr="00050671" w:rsidRDefault="008763B0" w:rsidP="00050671">
      <w:pPr>
        <w:jc w:val="both"/>
        <w:rPr>
          <w:rFonts w:ascii="Times New Roman" w:hAnsi="Times New Roman"/>
          <w:sz w:val="24"/>
          <w:szCs w:val="24"/>
          <w:lang w:eastAsia="pl-PL"/>
        </w:rPr>
      </w:pPr>
    </w:p>
    <w:p w14:paraId="1CBE17C9" w14:textId="77777777" w:rsidR="008763B0" w:rsidRDefault="008763B0" w:rsidP="00050671">
      <w:pPr>
        <w:pStyle w:val="Nagwek1"/>
        <w:jc w:val="both"/>
        <w:rPr>
          <w:rFonts w:ascii="Times New Roman" w:hAnsi="Times New Roman"/>
          <w:b/>
          <w:sz w:val="24"/>
          <w:szCs w:val="24"/>
          <w:lang w:eastAsia="pl-PL"/>
        </w:rPr>
      </w:pPr>
      <w:bookmarkStart w:id="20" w:name="_Toc68205974"/>
      <w:r w:rsidRPr="00050671">
        <w:rPr>
          <w:rFonts w:ascii="Times New Roman" w:hAnsi="Times New Roman"/>
          <w:b/>
          <w:sz w:val="24"/>
          <w:szCs w:val="24"/>
          <w:lang w:eastAsia="pl-PL"/>
        </w:rPr>
        <w:t>XX. Informacje o w</w:t>
      </w:r>
      <w:r>
        <w:rPr>
          <w:rFonts w:ascii="Times New Roman" w:hAnsi="Times New Roman"/>
          <w:b/>
          <w:sz w:val="24"/>
          <w:szCs w:val="24"/>
          <w:lang w:eastAsia="pl-PL"/>
        </w:rPr>
        <w:t>arunkach udziału w postępowaniu</w:t>
      </w:r>
      <w:r w:rsidRPr="00050671">
        <w:rPr>
          <w:rFonts w:ascii="Times New Roman" w:hAnsi="Times New Roman"/>
          <w:b/>
          <w:sz w:val="24"/>
          <w:szCs w:val="24"/>
          <w:lang w:eastAsia="pl-PL"/>
        </w:rPr>
        <w:t>.</w:t>
      </w:r>
      <w:bookmarkEnd w:id="20"/>
    </w:p>
    <w:p w14:paraId="43A34B77" w14:textId="77777777" w:rsidR="008763B0" w:rsidRDefault="008763B0" w:rsidP="00B83963">
      <w:pPr>
        <w:rPr>
          <w:lang w:eastAsia="pl-PL"/>
        </w:rPr>
      </w:pPr>
    </w:p>
    <w:p w14:paraId="6A92FF13" w14:textId="77777777" w:rsidR="008763B0" w:rsidRPr="00B83963" w:rsidRDefault="008763B0" w:rsidP="00B83963">
      <w:pPr>
        <w:rPr>
          <w:lang w:eastAsia="pl-PL"/>
        </w:rPr>
      </w:pPr>
      <w:r w:rsidRPr="00050671">
        <w:rPr>
          <w:rFonts w:ascii="Times New Roman" w:hAnsi="Times New Roman"/>
          <w:sz w:val="24"/>
          <w:szCs w:val="24"/>
          <w:lang w:eastAsia="pl-PL"/>
        </w:rPr>
        <w:t>Zamawiający określa warunki udz</w:t>
      </w:r>
      <w:r>
        <w:rPr>
          <w:rFonts w:ascii="Times New Roman" w:hAnsi="Times New Roman"/>
          <w:sz w:val="24"/>
          <w:szCs w:val="24"/>
          <w:lang w:eastAsia="pl-PL"/>
        </w:rPr>
        <w:t>iału w postępowaniu, dotyczące:</w:t>
      </w:r>
    </w:p>
    <w:p w14:paraId="24507CDB" w14:textId="77777777" w:rsidR="008763B0" w:rsidRDefault="008763B0" w:rsidP="00050671">
      <w:pPr>
        <w:rPr>
          <w:rFonts w:ascii="Times New Roman" w:hAnsi="Times New Roman"/>
          <w:u w:val="single"/>
          <w:lang w:eastAsia="pl-PL"/>
        </w:rPr>
      </w:pPr>
      <w:r>
        <w:rPr>
          <w:rFonts w:ascii="Times New Roman" w:hAnsi="Times New Roman"/>
          <w:lang w:eastAsia="pl-PL"/>
        </w:rPr>
        <w:t>1.</w:t>
      </w:r>
      <w:r w:rsidRPr="007E7303">
        <w:t xml:space="preserve"> </w:t>
      </w:r>
      <w:r w:rsidRPr="007E7303">
        <w:rPr>
          <w:rFonts w:ascii="Times New Roman" w:hAnsi="Times New Roman"/>
          <w:u w:val="single"/>
          <w:lang w:eastAsia="pl-PL"/>
        </w:rPr>
        <w:t>sytuacji ekonomicznej lub finansowe</w:t>
      </w:r>
      <w:r>
        <w:rPr>
          <w:rFonts w:ascii="Times New Roman" w:hAnsi="Times New Roman"/>
          <w:u w:val="single"/>
          <w:lang w:eastAsia="pl-PL"/>
        </w:rPr>
        <w:t>:</w:t>
      </w:r>
    </w:p>
    <w:p w14:paraId="3ED2A830" w14:textId="2AE4641E" w:rsidR="008763B0" w:rsidRDefault="008763B0" w:rsidP="007E7303">
      <w:pPr>
        <w:jc w:val="both"/>
      </w:pPr>
      <w:r w:rsidRPr="007E7303">
        <w:rPr>
          <w:rFonts w:ascii="Times New Roman" w:hAnsi="Times New Roman"/>
          <w:lang w:eastAsia="pl-PL"/>
        </w:rPr>
        <w:t xml:space="preserve">1) </w:t>
      </w:r>
      <w:r w:rsidRPr="00050671">
        <w:rPr>
          <w:rFonts w:ascii="Times New Roman" w:hAnsi="Times New Roman"/>
          <w:sz w:val="24"/>
          <w:szCs w:val="24"/>
          <w:lang w:eastAsia="pl-PL"/>
        </w:rPr>
        <w:t xml:space="preserve">Zamawiający uzna </w:t>
      </w:r>
      <w:r w:rsidRPr="0003221A">
        <w:rPr>
          <w:rFonts w:ascii="Times New Roman" w:hAnsi="Times New Roman"/>
          <w:sz w:val="24"/>
          <w:szCs w:val="24"/>
          <w:lang w:eastAsia="pl-PL"/>
        </w:rPr>
        <w:t>warunek udziału za spełniony, jeżeli Wykonawca wykaże, że</w:t>
      </w:r>
      <w:r w:rsidRPr="0003221A">
        <w:rPr>
          <w:rFonts w:ascii="Times New Roman" w:hAnsi="Times New Roman"/>
          <w:sz w:val="24"/>
          <w:szCs w:val="24"/>
        </w:rPr>
        <w:t xml:space="preserve"> jest ubezpieczony od odpowiedzialności cywilnej w zakresie prowadzonej działalności związanej z przedmiotem zamówienia</w:t>
      </w:r>
      <w:r>
        <w:rPr>
          <w:rFonts w:ascii="Times New Roman" w:hAnsi="Times New Roman"/>
          <w:sz w:val="24"/>
          <w:szCs w:val="24"/>
        </w:rPr>
        <w:t xml:space="preserve"> na kwotę </w:t>
      </w:r>
      <w:r w:rsidR="0041217F">
        <w:rPr>
          <w:rFonts w:ascii="Times New Roman" w:hAnsi="Times New Roman"/>
          <w:sz w:val="24"/>
          <w:szCs w:val="24"/>
        </w:rPr>
        <w:t>2</w:t>
      </w:r>
      <w:r>
        <w:rPr>
          <w:rFonts w:ascii="Times New Roman" w:hAnsi="Times New Roman"/>
          <w:sz w:val="24"/>
          <w:szCs w:val="24"/>
        </w:rPr>
        <w:t>.</w:t>
      </w:r>
      <w:r w:rsidR="0041217F">
        <w:rPr>
          <w:rFonts w:ascii="Times New Roman" w:hAnsi="Times New Roman"/>
          <w:sz w:val="24"/>
          <w:szCs w:val="24"/>
        </w:rPr>
        <w:t>5</w:t>
      </w:r>
      <w:r>
        <w:rPr>
          <w:rFonts w:ascii="Times New Roman" w:hAnsi="Times New Roman"/>
          <w:sz w:val="24"/>
          <w:szCs w:val="24"/>
        </w:rPr>
        <w:t xml:space="preserve">00.000,00 zł. </w:t>
      </w:r>
    </w:p>
    <w:p w14:paraId="328B0FFB" w14:textId="77777777" w:rsidR="008763B0" w:rsidRPr="00F83170" w:rsidRDefault="008763B0" w:rsidP="00F83170">
      <w:pPr>
        <w:jc w:val="both"/>
        <w:rPr>
          <w:rFonts w:ascii="Times New Roman" w:hAnsi="Times New Roman"/>
          <w:sz w:val="24"/>
          <w:szCs w:val="24"/>
          <w:lang w:eastAsia="pl-PL"/>
        </w:rPr>
      </w:pPr>
      <w:r>
        <w:rPr>
          <w:rFonts w:ascii="Times New Roman" w:hAnsi="Times New Roman"/>
          <w:sz w:val="24"/>
          <w:szCs w:val="24"/>
          <w:lang w:eastAsia="pl-PL"/>
        </w:rPr>
        <w:t xml:space="preserve">2. </w:t>
      </w:r>
      <w:r w:rsidRPr="00050671">
        <w:rPr>
          <w:rFonts w:ascii="Times New Roman" w:hAnsi="Times New Roman"/>
          <w:sz w:val="24"/>
          <w:szCs w:val="24"/>
          <w:u w:val="single"/>
          <w:lang w:eastAsia="pl-PL"/>
        </w:rPr>
        <w:t>zdolności technicznej lub zawodowej</w:t>
      </w:r>
      <w:r>
        <w:rPr>
          <w:rFonts w:ascii="Times New Roman" w:hAnsi="Times New Roman"/>
          <w:sz w:val="24"/>
          <w:szCs w:val="24"/>
          <w:u w:val="single"/>
          <w:lang w:eastAsia="pl-PL"/>
        </w:rPr>
        <w:t>:</w:t>
      </w:r>
    </w:p>
    <w:p w14:paraId="1BF0E228" w14:textId="77777777" w:rsidR="008763B0" w:rsidRDefault="008763B0" w:rsidP="00BF789D">
      <w:pPr>
        <w:jc w:val="both"/>
        <w:rPr>
          <w:rFonts w:ascii="Times New Roman" w:hAnsi="Times New Roman"/>
          <w:sz w:val="24"/>
          <w:szCs w:val="24"/>
          <w:lang w:eastAsia="pl-PL"/>
        </w:rPr>
      </w:pPr>
      <w:r>
        <w:rPr>
          <w:rFonts w:ascii="Times New Roman" w:hAnsi="Times New Roman"/>
          <w:sz w:val="24"/>
          <w:szCs w:val="24"/>
          <w:lang w:eastAsia="pl-PL"/>
        </w:rPr>
        <w:t xml:space="preserve">1) </w:t>
      </w:r>
      <w:r w:rsidRPr="00050671">
        <w:rPr>
          <w:rFonts w:ascii="Times New Roman" w:hAnsi="Times New Roman"/>
          <w:sz w:val="24"/>
          <w:szCs w:val="24"/>
          <w:lang w:eastAsia="pl-PL"/>
        </w:rPr>
        <w:t xml:space="preserve">Zamawiający uzna warunek udziału za spełniony, jeżeli Wykonawca wykaże, że </w:t>
      </w:r>
      <w:r w:rsidRPr="00BF789D">
        <w:rPr>
          <w:rFonts w:ascii="Times New Roman" w:hAnsi="Times New Roman"/>
          <w:sz w:val="24"/>
          <w:szCs w:val="24"/>
          <w:lang w:eastAsia="pl-PL"/>
        </w:rPr>
        <w:t>w okresie ostatnich 5 lat przed upływem terminu składania ofert, a jeżeli okres prowadzenia działalności jest krótszy – w tym okresie, wykona</w:t>
      </w:r>
      <w:r>
        <w:rPr>
          <w:rFonts w:ascii="Times New Roman" w:hAnsi="Times New Roman"/>
          <w:sz w:val="24"/>
          <w:szCs w:val="24"/>
          <w:lang w:eastAsia="pl-PL"/>
        </w:rPr>
        <w:t>ł</w:t>
      </w:r>
      <w:r w:rsidRPr="00BF789D">
        <w:rPr>
          <w:rFonts w:ascii="Times New Roman" w:hAnsi="Times New Roman"/>
          <w:sz w:val="24"/>
          <w:szCs w:val="24"/>
          <w:lang w:eastAsia="pl-PL"/>
        </w:rPr>
        <w:t xml:space="preserve"> należycie </w:t>
      </w:r>
      <w:r w:rsidRPr="00414408">
        <w:rPr>
          <w:rFonts w:ascii="Times New Roman" w:hAnsi="Times New Roman"/>
          <w:sz w:val="24"/>
          <w:szCs w:val="24"/>
          <w:lang w:eastAsia="pl-PL"/>
        </w:rPr>
        <w:t xml:space="preserve">co najmniej </w:t>
      </w:r>
      <w:r>
        <w:rPr>
          <w:rFonts w:ascii="Times New Roman" w:hAnsi="Times New Roman"/>
          <w:sz w:val="24"/>
          <w:szCs w:val="24"/>
          <w:lang w:eastAsia="pl-PL"/>
        </w:rPr>
        <w:t>trzy</w:t>
      </w:r>
      <w:r w:rsidRPr="00414408">
        <w:rPr>
          <w:rFonts w:ascii="Times New Roman" w:hAnsi="Times New Roman"/>
          <w:sz w:val="24"/>
          <w:szCs w:val="24"/>
          <w:lang w:eastAsia="pl-PL"/>
        </w:rPr>
        <w:t xml:space="preserve"> zadani</w:t>
      </w:r>
      <w:r>
        <w:rPr>
          <w:rFonts w:ascii="Times New Roman" w:hAnsi="Times New Roman"/>
          <w:sz w:val="24"/>
          <w:szCs w:val="24"/>
          <w:lang w:eastAsia="pl-PL"/>
        </w:rPr>
        <w:t>a</w:t>
      </w:r>
      <w:r w:rsidRPr="00414408">
        <w:rPr>
          <w:rFonts w:ascii="Times New Roman" w:hAnsi="Times New Roman"/>
          <w:sz w:val="24"/>
          <w:szCs w:val="24"/>
          <w:lang w:eastAsia="pl-PL"/>
        </w:rPr>
        <w:t xml:space="preserve"> polegające na budowie, przebudowie lub remoncie budynku użyteczności publicznej </w:t>
      </w:r>
      <w:r w:rsidRPr="00BF789D">
        <w:rPr>
          <w:rFonts w:ascii="Times New Roman" w:hAnsi="Times New Roman"/>
          <w:sz w:val="24"/>
          <w:szCs w:val="24"/>
          <w:lang w:eastAsia="pl-PL"/>
        </w:rPr>
        <w:t xml:space="preserve">o kubaturze budynku nie mniejszej niż </w:t>
      </w:r>
      <w:r>
        <w:rPr>
          <w:rFonts w:ascii="Times New Roman" w:hAnsi="Times New Roman"/>
          <w:sz w:val="24"/>
          <w:szCs w:val="24"/>
          <w:lang w:eastAsia="pl-PL"/>
        </w:rPr>
        <w:t>3.000</w:t>
      </w:r>
      <w:r w:rsidRPr="00BF789D">
        <w:rPr>
          <w:rFonts w:ascii="Times New Roman" w:hAnsi="Times New Roman"/>
          <w:sz w:val="24"/>
          <w:szCs w:val="24"/>
          <w:lang w:eastAsia="pl-PL"/>
        </w:rPr>
        <w:t xml:space="preserve"> m</w:t>
      </w:r>
      <w:r w:rsidRPr="0003221A">
        <w:rPr>
          <w:rFonts w:ascii="Times New Roman" w:hAnsi="Times New Roman"/>
          <w:sz w:val="24"/>
          <w:szCs w:val="24"/>
          <w:vertAlign w:val="superscript"/>
          <w:lang w:eastAsia="pl-PL"/>
        </w:rPr>
        <w:t>3</w:t>
      </w:r>
      <w:r>
        <w:rPr>
          <w:rFonts w:ascii="Times New Roman" w:hAnsi="Times New Roman"/>
          <w:sz w:val="24"/>
          <w:szCs w:val="24"/>
          <w:lang w:eastAsia="pl-PL"/>
        </w:rPr>
        <w:t xml:space="preserve"> i wartości nie mniejszej niż 2.000.000 zł</w:t>
      </w:r>
      <w:r w:rsidRPr="00BF789D">
        <w:rPr>
          <w:rFonts w:ascii="Times New Roman" w:hAnsi="Times New Roman"/>
          <w:sz w:val="24"/>
          <w:szCs w:val="24"/>
          <w:lang w:eastAsia="pl-PL"/>
        </w:rPr>
        <w:t xml:space="preserve">, </w:t>
      </w:r>
    </w:p>
    <w:p w14:paraId="0320E76F" w14:textId="77777777" w:rsidR="008763B0" w:rsidRDefault="008763B0" w:rsidP="002C5B34">
      <w:pPr>
        <w:jc w:val="both"/>
        <w:rPr>
          <w:rFonts w:ascii="Times New Roman" w:hAnsi="Times New Roman"/>
          <w:sz w:val="24"/>
          <w:szCs w:val="24"/>
          <w:lang w:eastAsia="pl-PL"/>
        </w:rPr>
      </w:pPr>
      <w:r>
        <w:rPr>
          <w:rFonts w:ascii="Times New Roman" w:hAnsi="Times New Roman"/>
          <w:sz w:val="24"/>
          <w:szCs w:val="24"/>
          <w:lang w:eastAsia="pl-PL"/>
        </w:rPr>
        <w:t>Zamawiający wyjaśnia, że przez</w:t>
      </w:r>
      <w:r w:rsidRPr="002C5B34">
        <w:rPr>
          <w:rFonts w:ascii="Times New Roman" w:hAnsi="Times New Roman"/>
          <w:sz w:val="24"/>
          <w:szCs w:val="24"/>
          <w:lang w:eastAsia="pl-PL"/>
        </w:rPr>
        <w:t xml:space="preserve"> pojęcie budynku użyteczności publicznej należy rozumieć zgodnie z definicją zawartą w § 3 pkt 6 Rozporządzenia Ministra Infrastrukt</w:t>
      </w:r>
      <w:r>
        <w:rPr>
          <w:rFonts w:ascii="Times New Roman" w:hAnsi="Times New Roman"/>
          <w:sz w:val="24"/>
          <w:szCs w:val="24"/>
          <w:lang w:eastAsia="pl-PL"/>
        </w:rPr>
        <w:t xml:space="preserve">ury z dnia </w:t>
      </w:r>
      <w:r>
        <w:rPr>
          <w:rFonts w:ascii="Times New Roman" w:hAnsi="Times New Roman"/>
          <w:sz w:val="24"/>
          <w:szCs w:val="24"/>
          <w:lang w:eastAsia="pl-PL"/>
        </w:rPr>
        <w:br/>
        <w:t xml:space="preserve">12 kwietnia 2002 r. </w:t>
      </w:r>
      <w:r w:rsidRPr="002C5B34">
        <w:rPr>
          <w:rFonts w:ascii="Times New Roman" w:hAnsi="Times New Roman"/>
          <w:sz w:val="24"/>
          <w:szCs w:val="24"/>
          <w:lang w:eastAsia="pl-PL"/>
        </w:rPr>
        <w:t>w sprawie warunków technicznych, jakim powinny odpowiadać budynki i ich usytuowanie (</w:t>
      </w:r>
      <w:r>
        <w:rPr>
          <w:rFonts w:ascii="Times New Roman" w:hAnsi="Times New Roman"/>
          <w:sz w:val="24"/>
          <w:szCs w:val="24"/>
          <w:lang w:eastAsia="pl-PL"/>
        </w:rPr>
        <w:t>Dz.U. z 2019 r. poz. 1065</w:t>
      </w:r>
      <w:r w:rsidRPr="002C5B34">
        <w:rPr>
          <w:rFonts w:ascii="Times New Roman" w:hAnsi="Times New Roman"/>
          <w:sz w:val="24"/>
          <w:szCs w:val="24"/>
          <w:lang w:eastAsia="pl-PL"/>
        </w:rPr>
        <w:t>).</w:t>
      </w:r>
    </w:p>
    <w:p w14:paraId="205B4B11" w14:textId="77777777" w:rsidR="008763B0" w:rsidRDefault="008763B0" w:rsidP="002C5B34">
      <w:pPr>
        <w:jc w:val="both"/>
        <w:rPr>
          <w:rFonts w:ascii="Times New Roman" w:hAnsi="Times New Roman"/>
          <w:sz w:val="24"/>
          <w:szCs w:val="24"/>
          <w:lang w:eastAsia="pl-PL"/>
        </w:rPr>
      </w:pPr>
      <w:r>
        <w:rPr>
          <w:rFonts w:ascii="Times New Roman" w:hAnsi="Times New Roman"/>
          <w:sz w:val="24"/>
          <w:szCs w:val="24"/>
          <w:lang w:eastAsia="pl-PL"/>
        </w:rPr>
        <w:t xml:space="preserve">2) </w:t>
      </w:r>
      <w:r w:rsidRPr="00050671">
        <w:rPr>
          <w:rFonts w:ascii="Times New Roman" w:hAnsi="Times New Roman"/>
          <w:sz w:val="24"/>
          <w:szCs w:val="24"/>
          <w:lang w:eastAsia="pl-PL"/>
        </w:rPr>
        <w:t>Zamawiający uzna warunek udziału za spełniony, jeżeli Wykonawca wykaże</w:t>
      </w:r>
      <w:r>
        <w:rPr>
          <w:rFonts w:ascii="Times New Roman" w:hAnsi="Times New Roman"/>
          <w:sz w:val="24"/>
          <w:szCs w:val="24"/>
          <w:lang w:eastAsia="pl-PL"/>
        </w:rPr>
        <w:t xml:space="preserve">, że </w:t>
      </w:r>
      <w:r w:rsidRPr="002C5B34">
        <w:rPr>
          <w:rFonts w:ascii="Times New Roman" w:hAnsi="Times New Roman"/>
          <w:sz w:val="24"/>
          <w:szCs w:val="24"/>
          <w:lang w:eastAsia="pl-PL"/>
        </w:rPr>
        <w:t>do realizacji zamówienia skieruj</w:t>
      </w:r>
      <w:r>
        <w:rPr>
          <w:rFonts w:ascii="Times New Roman" w:hAnsi="Times New Roman"/>
          <w:sz w:val="24"/>
          <w:szCs w:val="24"/>
          <w:lang w:eastAsia="pl-PL"/>
        </w:rPr>
        <w:t>e</w:t>
      </w:r>
      <w:r w:rsidRPr="002C5B34">
        <w:rPr>
          <w:rFonts w:ascii="Times New Roman" w:hAnsi="Times New Roman"/>
          <w:sz w:val="24"/>
          <w:szCs w:val="24"/>
          <w:lang w:eastAsia="pl-PL"/>
        </w:rPr>
        <w:t xml:space="preserve"> osoby posiadające uprawnienia budowlane do pełnienia samodzielnych funkcji technicznych w budownictwie – zgod</w:t>
      </w:r>
      <w:r>
        <w:rPr>
          <w:rFonts w:ascii="Times New Roman" w:hAnsi="Times New Roman"/>
          <w:sz w:val="24"/>
          <w:szCs w:val="24"/>
          <w:lang w:eastAsia="pl-PL"/>
        </w:rPr>
        <w:t xml:space="preserve">nie z przepisami ustawy z dnia </w:t>
      </w:r>
      <w:r w:rsidRPr="002C5B34">
        <w:rPr>
          <w:rFonts w:ascii="Times New Roman" w:hAnsi="Times New Roman"/>
          <w:sz w:val="24"/>
          <w:szCs w:val="24"/>
          <w:lang w:eastAsia="pl-PL"/>
        </w:rPr>
        <w:t>7 lipca 1994 r. Prawo budowlane (Dz.U. z 2020 r. poz. 1333), oraz przepisami Rozporządzenia Ministra Inwestycji i Rozwoju z dnia 29 kwietnia 2019 r. w sprawie przygotowania zawodowego do wykonywania samo</w:t>
      </w:r>
      <w:r>
        <w:rPr>
          <w:rFonts w:ascii="Times New Roman" w:hAnsi="Times New Roman"/>
          <w:sz w:val="24"/>
          <w:szCs w:val="24"/>
          <w:lang w:eastAsia="pl-PL"/>
        </w:rPr>
        <w:t xml:space="preserve">dzielnych funkcji technicznych </w:t>
      </w:r>
      <w:r w:rsidRPr="002C5B34">
        <w:rPr>
          <w:rFonts w:ascii="Times New Roman" w:hAnsi="Times New Roman"/>
          <w:sz w:val="24"/>
          <w:szCs w:val="24"/>
          <w:lang w:eastAsia="pl-PL"/>
        </w:rPr>
        <w:t>w budownictwie (Dz.U. 2019 r. poz. 831</w:t>
      </w:r>
      <w:r>
        <w:rPr>
          <w:rFonts w:ascii="Times New Roman" w:hAnsi="Times New Roman"/>
          <w:sz w:val="24"/>
          <w:szCs w:val="24"/>
          <w:lang w:eastAsia="pl-PL"/>
        </w:rPr>
        <w:t>)</w:t>
      </w:r>
      <w:r w:rsidRPr="002C5B34">
        <w:rPr>
          <w:rFonts w:ascii="Times New Roman" w:hAnsi="Times New Roman"/>
          <w:sz w:val="24"/>
          <w:szCs w:val="24"/>
          <w:lang w:eastAsia="pl-PL"/>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2020 r., poz. 220) lub zgodnie z wcześniej obowiązującymi przepisami dotyczącymi uznawania kwalifikacji – w specjalności:</w:t>
      </w:r>
    </w:p>
    <w:p w14:paraId="695B986D" w14:textId="77777777" w:rsidR="008763B0" w:rsidRPr="0093372C" w:rsidRDefault="008763B0" w:rsidP="0093372C">
      <w:pPr>
        <w:jc w:val="both"/>
        <w:rPr>
          <w:rFonts w:ascii="Times New Roman" w:hAnsi="Times New Roman"/>
          <w:sz w:val="24"/>
          <w:szCs w:val="24"/>
          <w:lang w:eastAsia="pl-PL"/>
        </w:rPr>
      </w:pPr>
      <w:r>
        <w:rPr>
          <w:rFonts w:ascii="Times New Roman" w:hAnsi="Times New Roman"/>
          <w:sz w:val="24"/>
          <w:szCs w:val="24"/>
          <w:lang w:eastAsia="pl-PL"/>
        </w:rPr>
        <w:t xml:space="preserve">a) Kierownik budowy - </w:t>
      </w:r>
      <w:r w:rsidRPr="0093372C">
        <w:rPr>
          <w:rFonts w:ascii="Times New Roman" w:hAnsi="Times New Roman"/>
          <w:sz w:val="24"/>
          <w:szCs w:val="24"/>
          <w:lang w:eastAsia="pl-PL"/>
        </w:rPr>
        <w:t>co najmniej jedna osoba posiadająca:</w:t>
      </w:r>
    </w:p>
    <w:p w14:paraId="79F388DA" w14:textId="77777777" w:rsidR="008763B0" w:rsidRPr="0093372C" w:rsidRDefault="008763B0" w:rsidP="0093372C">
      <w:pPr>
        <w:jc w:val="both"/>
        <w:rPr>
          <w:rFonts w:ascii="Times New Roman" w:hAnsi="Times New Roman"/>
          <w:sz w:val="24"/>
          <w:szCs w:val="24"/>
          <w:lang w:eastAsia="pl-PL"/>
        </w:rPr>
      </w:pPr>
      <w:r>
        <w:rPr>
          <w:rFonts w:ascii="Times New Roman" w:hAnsi="Times New Roman"/>
          <w:sz w:val="24"/>
          <w:szCs w:val="24"/>
          <w:lang w:eastAsia="pl-PL"/>
        </w:rPr>
        <w:t xml:space="preserve">- </w:t>
      </w:r>
      <w:r w:rsidRPr="0093372C">
        <w:rPr>
          <w:rFonts w:ascii="Times New Roman" w:hAnsi="Times New Roman"/>
          <w:sz w:val="24"/>
          <w:szCs w:val="24"/>
          <w:lang w:eastAsia="pl-PL"/>
        </w:rPr>
        <w:t>uprawnienia budowlane do k</w:t>
      </w:r>
      <w:r>
        <w:rPr>
          <w:rFonts w:ascii="Times New Roman" w:hAnsi="Times New Roman"/>
          <w:sz w:val="24"/>
          <w:szCs w:val="24"/>
          <w:lang w:eastAsia="pl-PL"/>
        </w:rPr>
        <w:t xml:space="preserve">ierowania robotami budowlanymi </w:t>
      </w:r>
      <w:r w:rsidRPr="0093372C">
        <w:rPr>
          <w:rFonts w:ascii="Times New Roman" w:hAnsi="Times New Roman"/>
          <w:sz w:val="24"/>
          <w:szCs w:val="24"/>
          <w:lang w:eastAsia="pl-PL"/>
        </w:rPr>
        <w:t xml:space="preserve">w specjalności konstrukcyjno-budowlanej bez ograniczeń; </w:t>
      </w:r>
    </w:p>
    <w:p w14:paraId="0ED60BAF" w14:textId="77777777" w:rsidR="008763B0" w:rsidRDefault="008763B0" w:rsidP="0093372C">
      <w:pPr>
        <w:jc w:val="both"/>
        <w:rPr>
          <w:rFonts w:ascii="Times New Roman" w:hAnsi="Times New Roman"/>
          <w:sz w:val="24"/>
          <w:szCs w:val="24"/>
          <w:lang w:eastAsia="pl-PL"/>
        </w:rPr>
      </w:pPr>
      <w:r>
        <w:rPr>
          <w:rFonts w:ascii="Times New Roman" w:hAnsi="Times New Roman"/>
          <w:sz w:val="24"/>
          <w:szCs w:val="24"/>
          <w:lang w:eastAsia="pl-PL"/>
        </w:rPr>
        <w:t xml:space="preserve">- </w:t>
      </w:r>
      <w:r w:rsidRPr="0093372C">
        <w:rPr>
          <w:rFonts w:ascii="Times New Roman" w:hAnsi="Times New Roman"/>
          <w:sz w:val="24"/>
          <w:szCs w:val="24"/>
          <w:lang w:eastAsia="pl-PL"/>
        </w:rPr>
        <w:t xml:space="preserve">co najmniej 5 letnie doświadczenie zawodowe w pełnieniu samodzielnych funkcji </w:t>
      </w:r>
      <w:r>
        <w:rPr>
          <w:rFonts w:ascii="Times New Roman" w:hAnsi="Times New Roman"/>
          <w:sz w:val="24"/>
          <w:szCs w:val="24"/>
          <w:lang w:eastAsia="pl-PL"/>
        </w:rPr>
        <w:br/>
      </w:r>
      <w:r w:rsidRPr="0093372C">
        <w:rPr>
          <w:rFonts w:ascii="Times New Roman" w:hAnsi="Times New Roman"/>
          <w:sz w:val="24"/>
          <w:szCs w:val="24"/>
          <w:lang w:eastAsia="pl-PL"/>
        </w:rPr>
        <w:t xml:space="preserve">w budownictwie, w tym co najmniej </w:t>
      </w:r>
      <w:r>
        <w:rPr>
          <w:rFonts w:ascii="Times New Roman" w:hAnsi="Times New Roman"/>
          <w:sz w:val="24"/>
          <w:szCs w:val="24"/>
          <w:lang w:eastAsia="pl-PL"/>
        </w:rPr>
        <w:t>12</w:t>
      </w:r>
      <w:r w:rsidRPr="0093372C">
        <w:rPr>
          <w:rFonts w:ascii="Times New Roman" w:hAnsi="Times New Roman"/>
          <w:sz w:val="24"/>
          <w:szCs w:val="24"/>
          <w:lang w:eastAsia="pl-PL"/>
        </w:rPr>
        <w:t xml:space="preserve"> miesięczne doświadczenie, dla co najmniej </w:t>
      </w:r>
      <w:r>
        <w:rPr>
          <w:rFonts w:ascii="Times New Roman" w:hAnsi="Times New Roman"/>
          <w:sz w:val="24"/>
          <w:szCs w:val="24"/>
          <w:lang w:eastAsia="pl-PL"/>
        </w:rPr>
        <w:t>1</w:t>
      </w:r>
      <w:r w:rsidRPr="0093372C">
        <w:rPr>
          <w:rFonts w:ascii="Times New Roman" w:hAnsi="Times New Roman"/>
          <w:sz w:val="24"/>
          <w:szCs w:val="24"/>
          <w:lang w:eastAsia="pl-PL"/>
        </w:rPr>
        <w:t xml:space="preserve"> rob</w:t>
      </w:r>
      <w:r>
        <w:rPr>
          <w:rFonts w:ascii="Times New Roman" w:hAnsi="Times New Roman"/>
          <w:sz w:val="24"/>
          <w:szCs w:val="24"/>
          <w:lang w:eastAsia="pl-PL"/>
        </w:rPr>
        <w:t>oty</w:t>
      </w:r>
      <w:r w:rsidRPr="0093372C">
        <w:rPr>
          <w:rFonts w:ascii="Times New Roman" w:hAnsi="Times New Roman"/>
          <w:sz w:val="24"/>
          <w:szCs w:val="24"/>
          <w:lang w:eastAsia="pl-PL"/>
        </w:rPr>
        <w:t xml:space="preserve"> budowlan</w:t>
      </w:r>
      <w:r>
        <w:rPr>
          <w:rFonts w:ascii="Times New Roman" w:hAnsi="Times New Roman"/>
          <w:sz w:val="24"/>
          <w:szCs w:val="24"/>
          <w:lang w:eastAsia="pl-PL"/>
        </w:rPr>
        <w:t>ej</w:t>
      </w:r>
      <w:r w:rsidRPr="0093372C">
        <w:rPr>
          <w:rFonts w:ascii="Times New Roman" w:hAnsi="Times New Roman"/>
          <w:sz w:val="24"/>
          <w:szCs w:val="24"/>
          <w:lang w:eastAsia="pl-PL"/>
        </w:rPr>
        <w:t xml:space="preserve"> polegając</w:t>
      </w:r>
      <w:r>
        <w:rPr>
          <w:rFonts w:ascii="Times New Roman" w:hAnsi="Times New Roman"/>
          <w:sz w:val="24"/>
          <w:szCs w:val="24"/>
          <w:lang w:eastAsia="pl-PL"/>
        </w:rPr>
        <w:t>ej</w:t>
      </w:r>
      <w:r w:rsidRPr="0093372C">
        <w:rPr>
          <w:rFonts w:ascii="Times New Roman" w:hAnsi="Times New Roman"/>
          <w:sz w:val="24"/>
          <w:szCs w:val="24"/>
          <w:lang w:eastAsia="pl-PL"/>
        </w:rPr>
        <w:t xml:space="preserve"> na </w:t>
      </w:r>
      <w:r w:rsidRPr="00AC68A2">
        <w:rPr>
          <w:rFonts w:ascii="Times New Roman" w:hAnsi="Times New Roman"/>
          <w:sz w:val="24"/>
          <w:szCs w:val="24"/>
          <w:lang w:eastAsia="pl-PL"/>
        </w:rPr>
        <w:t xml:space="preserve">budowie, przebudowie lub remoncie budynku użyteczności publicznej o kubaturze budynku nie mniejszej niż </w:t>
      </w:r>
      <w:r>
        <w:rPr>
          <w:rFonts w:ascii="Times New Roman" w:hAnsi="Times New Roman"/>
          <w:sz w:val="24"/>
          <w:szCs w:val="24"/>
          <w:lang w:eastAsia="pl-PL"/>
        </w:rPr>
        <w:t>3.000</w:t>
      </w:r>
      <w:r w:rsidRPr="00AC68A2">
        <w:rPr>
          <w:rFonts w:ascii="Times New Roman" w:hAnsi="Times New Roman"/>
          <w:sz w:val="24"/>
          <w:szCs w:val="24"/>
          <w:lang w:eastAsia="pl-PL"/>
        </w:rPr>
        <w:t xml:space="preserve"> m3</w:t>
      </w:r>
      <w:r w:rsidRPr="0093372C">
        <w:rPr>
          <w:rFonts w:ascii="Times New Roman" w:hAnsi="Times New Roman"/>
          <w:sz w:val="24"/>
          <w:szCs w:val="24"/>
          <w:lang w:eastAsia="pl-PL"/>
        </w:rPr>
        <w:t>;</w:t>
      </w:r>
    </w:p>
    <w:p w14:paraId="448AEF0C" w14:textId="77777777" w:rsidR="008763B0" w:rsidRDefault="008763B0" w:rsidP="0093372C">
      <w:pPr>
        <w:jc w:val="both"/>
        <w:rPr>
          <w:rFonts w:ascii="Times New Roman" w:hAnsi="Times New Roman"/>
          <w:sz w:val="24"/>
          <w:szCs w:val="24"/>
          <w:lang w:eastAsia="pl-PL"/>
        </w:rPr>
      </w:pPr>
      <w:r>
        <w:rPr>
          <w:rFonts w:ascii="Times New Roman" w:hAnsi="Times New Roman"/>
          <w:sz w:val="24"/>
          <w:szCs w:val="24"/>
          <w:lang w:eastAsia="pl-PL"/>
        </w:rPr>
        <w:t xml:space="preserve">- </w:t>
      </w:r>
      <w:r w:rsidRPr="00D67722">
        <w:rPr>
          <w:rFonts w:ascii="Tahoma" w:eastAsia="Times New Roman" w:hAnsi="Tahoma" w:cs="Tahoma"/>
          <w:sz w:val="20"/>
          <w:szCs w:val="20"/>
        </w:rPr>
        <w:t>osoba pełniąca funkcję kierownika budowy musi spełniać wymagania, o których mowa w art. 37c ustawy z dnia 23 lipca 2003 roku o ochronie zabytków i opiece nad zabytkami (tj. DzU z 2020r., poz. 282)</w:t>
      </w:r>
    </w:p>
    <w:p w14:paraId="21017B39" w14:textId="77777777" w:rsidR="008763B0" w:rsidRPr="0093372C" w:rsidRDefault="008763B0" w:rsidP="002B1C4E">
      <w:pPr>
        <w:jc w:val="both"/>
        <w:rPr>
          <w:rFonts w:ascii="Times New Roman" w:hAnsi="Times New Roman"/>
          <w:sz w:val="24"/>
          <w:szCs w:val="24"/>
          <w:lang w:eastAsia="pl-PL"/>
        </w:rPr>
      </w:pPr>
      <w:r>
        <w:rPr>
          <w:rFonts w:ascii="Times New Roman" w:hAnsi="Times New Roman"/>
          <w:sz w:val="24"/>
          <w:szCs w:val="24"/>
          <w:lang w:eastAsia="pl-PL"/>
        </w:rPr>
        <w:t xml:space="preserve">b) </w:t>
      </w:r>
      <w:r w:rsidRPr="0093372C">
        <w:rPr>
          <w:rFonts w:ascii="Times New Roman" w:hAnsi="Times New Roman"/>
          <w:sz w:val="24"/>
          <w:szCs w:val="24"/>
          <w:lang w:eastAsia="pl-PL"/>
        </w:rPr>
        <w:t>Kierownik robót sanitarnych</w:t>
      </w:r>
      <w:r>
        <w:rPr>
          <w:rFonts w:ascii="Times New Roman" w:hAnsi="Times New Roman"/>
          <w:sz w:val="24"/>
          <w:szCs w:val="24"/>
          <w:lang w:eastAsia="pl-PL"/>
        </w:rPr>
        <w:t xml:space="preserve"> - </w:t>
      </w:r>
      <w:r w:rsidRPr="0093372C">
        <w:rPr>
          <w:rFonts w:ascii="Times New Roman" w:hAnsi="Times New Roman"/>
          <w:sz w:val="24"/>
          <w:szCs w:val="24"/>
          <w:lang w:eastAsia="pl-PL"/>
        </w:rPr>
        <w:t>co najmniej jedna osoba posiadająca:</w:t>
      </w:r>
    </w:p>
    <w:p w14:paraId="50E107B5" w14:textId="77777777" w:rsidR="008763B0" w:rsidRPr="002B1C4E" w:rsidRDefault="008763B0" w:rsidP="002B1C4E">
      <w:pPr>
        <w:jc w:val="both"/>
        <w:rPr>
          <w:rFonts w:ascii="Times New Roman" w:hAnsi="Times New Roman"/>
          <w:sz w:val="24"/>
          <w:szCs w:val="24"/>
          <w:lang w:eastAsia="pl-PL"/>
        </w:rPr>
      </w:pPr>
      <w:r>
        <w:rPr>
          <w:rFonts w:ascii="Times New Roman" w:hAnsi="Times New Roman"/>
          <w:sz w:val="24"/>
          <w:szCs w:val="24"/>
          <w:lang w:eastAsia="pl-PL"/>
        </w:rPr>
        <w:t>-</w:t>
      </w:r>
      <w:r w:rsidRPr="002B1C4E">
        <w:rPr>
          <w:rFonts w:ascii="Times New Roman" w:hAnsi="Times New Roman"/>
          <w:sz w:val="24"/>
          <w:szCs w:val="24"/>
          <w:lang w:eastAsia="pl-PL"/>
        </w:rPr>
        <w:t>uprawnienia budowlane do  k</w:t>
      </w:r>
      <w:r>
        <w:rPr>
          <w:rFonts w:ascii="Times New Roman" w:hAnsi="Times New Roman"/>
          <w:sz w:val="24"/>
          <w:szCs w:val="24"/>
          <w:lang w:eastAsia="pl-PL"/>
        </w:rPr>
        <w:t xml:space="preserve">ierowania robotami budowlanymi </w:t>
      </w:r>
      <w:r w:rsidRPr="002B1C4E">
        <w:rPr>
          <w:rFonts w:ascii="Times New Roman" w:hAnsi="Times New Roman"/>
          <w:sz w:val="24"/>
          <w:szCs w:val="24"/>
          <w:lang w:eastAsia="pl-PL"/>
        </w:rPr>
        <w:t>w specjalności instalacyjnej, w zakresie sieci, instalacji i urządzeń cieplnych, wentylacyjnych, gazowych, wodociągowych i kanalizacyjnych bez ograniczeń;</w:t>
      </w:r>
    </w:p>
    <w:p w14:paraId="63F187F6" w14:textId="77777777" w:rsidR="008763B0" w:rsidRDefault="008763B0" w:rsidP="002B1C4E">
      <w:pPr>
        <w:jc w:val="both"/>
        <w:rPr>
          <w:rFonts w:ascii="Times New Roman" w:hAnsi="Times New Roman"/>
          <w:sz w:val="24"/>
          <w:szCs w:val="24"/>
          <w:lang w:eastAsia="pl-PL"/>
        </w:rPr>
      </w:pPr>
      <w:r>
        <w:rPr>
          <w:rFonts w:ascii="Times New Roman" w:hAnsi="Times New Roman"/>
          <w:sz w:val="24"/>
          <w:szCs w:val="24"/>
          <w:lang w:eastAsia="pl-PL"/>
        </w:rPr>
        <w:t xml:space="preserve">- </w:t>
      </w:r>
      <w:r w:rsidRPr="002B1C4E">
        <w:rPr>
          <w:rFonts w:ascii="Times New Roman" w:hAnsi="Times New Roman"/>
          <w:sz w:val="24"/>
          <w:szCs w:val="24"/>
          <w:lang w:eastAsia="pl-PL"/>
        </w:rPr>
        <w:t xml:space="preserve">co najmniej 5 letnie doświadczenie zawodowe w pełnieniu samodzielnych funkcji w budownictwie, w tym co najmniej 6 miesięczne doświadczenie na stanowisku kierownika robót sanitarnych w realizacji minimum </w:t>
      </w:r>
      <w:r>
        <w:rPr>
          <w:rFonts w:ascii="Times New Roman" w:hAnsi="Times New Roman"/>
          <w:sz w:val="24"/>
          <w:szCs w:val="24"/>
          <w:lang w:eastAsia="pl-PL"/>
        </w:rPr>
        <w:t>1</w:t>
      </w:r>
      <w:r w:rsidRPr="0093372C">
        <w:rPr>
          <w:rFonts w:ascii="Times New Roman" w:hAnsi="Times New Roman"/>
          <w:sz w:val="24"/>
          <w:szCs w:val="24"/>
          <w:lang w:eastAsia="pl-PL"/>
        </w:rPr>
        <w:t xml:space="preserve"> rob</w:t>
      </w:r>
      <w:r>
        <w:rPr>
          <w:rFonts w:ascii="Times New Roman" w:hAnsi="Times New Roman"/>
          <w:sz w:val="24"/>
          <w:szCs w:val="24"/>
          <w:lang w:eastAsia="pl-PL"/>
        </w:rPr>
        <w:t>oty</w:t>
      </w:r>
      <w:r w:rsidRPr="0093372C">
        <w:rPr>
          <w:rFonts w:ascii="Times New Roman" w:hAnsi="Times New Roman"/>
          <w:sz w:val="24"/>
          <w:szCs w:val="24"/>
          <w:lang w:eastAsia="pl-PL"/>
        </w:rPr>
        <w:t xml:space="preserve"> budowlan</w:t>
      </w:r>
      <w:r>
        <w:rPr>
          <w:rFonts w:ascii="Times New Roman" w:hAnsi="Times New Roman"/>
          <w:sz w:val="24"/>
          <w:szCs w:val="24"/>
          <w:lang w:eastAsia="pl-PL"/>
        </w:rPr>
        <w:t>ej</w:t>
      </w:r>
      <w:r w:rsidRPr="0093372C">
        <w:rPr>
          <w:rFonts w:ascii="Times New Roman" w:hAnsi="Times New Roman"/>
          <w:sz w:val="24"/>
          <w:szCs w:val="24"/>
          <w:lang w:eastAsia="pl-PL"/>
        </w:rPr>
        <w:t xml:space="preserve"> polegając</w:t>
      </w:r>
      <w:r>
        <w:rPr>
          <w:rFonts w:ascii="Times New Roman" w:hAnsi="Times New Roman"/>
          <w:sz w:val="24"/>
          <w:szCs w:val="24"/>
          <w:lang w:eastAsia="pl-PL"/>
        </w:rPr>
        <w:t>ej</w:t>
      </w:r>
      <w:r w:rsidRPr="0093372C">
        <w:rPr>
          <w:rFonts w:ascii="Times New Roman" w:hAnsi="Times New Roman"/>
          <w:sz w:val="24"/>
          <w:szCs w:val="24"/>
          <w:lang w:eastAsia="pl-PL"/>
        </w:rPr>
        <w:t xml:space="preserve"> na </w:t>
      </w:r>
      <w:r w:rsidRPr="00AC68A2">
        <w:rPr>
          <w:rFonts w:ascii="Times New Roman" w:hAnsi="Times New Roman"/>
          <w:sz w:val="24"/>
          <w:szCs w:val="24"/>
          <w:lang w:eastAsia="pl-PL"/>
        </w:rPr>
        <w:t xml:space="preserve">budowie, przebudowie lub remoncie budynku użyteczności publicznej o kubaturze budynku nie mniejszej niż </w:t>
      </w:r>
      <w:r>
        <w:rPr>
          <w:rFonts w:ascii="Times New Roman" w:hAnsi="Times New Roman"/>
          <w:sz w:val="24"/>
          <w:szCs w:val="24"/>
          <w:lang w:eastAsia="pl-PL"/>
        </w:rPr>
        <w:t>3.000</w:t>
      </w:r>
      <w:r w:rsidRPr="00AC68A2">
        <w:rPr>
          <w:rFonts w:ascii="Times New Roman" w:hAnsi="Times New Roman"/>
          <w:sz w:val="24"/>
          <w:szCs w:val="24"/>
          <w:lang w:eastAsia="pl-PL"/>
        </w:rPr>
        <w:t xml:space="preserve"> m3</w:t>
      </w:r>
      <w:r w:rsidRPr="0093372C">
        <w:rPr>
          <w:rFonts w:ascii="Times New Roman" w:hAnsi="Times New Roman"/>
          <w:sz w:val="24"/>
          <w:szCs w:val="24"/>
          <w:lang w:eastAsia="pl-PL"/>
        </w:rPr>
        <w:t>;</w:t>
      </w:r>
    </w:p>
    <w:p w14:paraId="43F9E712" w14:textId="77777777" w:rsidR="008763B0" w:rsidRPr="002B1C4E" w:rsidRDefault="008763B0" w:rsidP="002B1C4E">
      <w:pPr>
        <w:jc w:val="both"/>
        <w:rPr>
          <w:rFonts w:ascii="Times New Roman" w:hAnsi="Times New Roman"/>
          <w:sz w:val="24"/>
          <w:szCs w:val="24"/>
          <w:lang w:eastAsia="pl-PL"/>
        </w:rPr>
      </w:pPr>
      <w:r>
        <w:rPr>
          <w:rFonts w:ascii="Times New Roman" w:hAnsi="Times New Roman"/>
          <w:sz w:val="24"/>
          <w:szCs w:val="24"/>
          <w:lang w:eastAsia="pl-PL"/>
        </w:rPr>
        <w:t xml:space="preserve">c) </w:t>
      </w:r>
      <w:r w:rsidRPr="002B1C4E">
        <w:rPr>
          <w:rFonts w:ascii="Times New Roman" w:hAnsi="Times New Roman"/>
          <w:sz w:val="24"/>
          <w:szCs w:val="24"/>
          <w:lang w:eastAsia="pl-PL"/>
        </w:rPr>
        <w:t>Kierownik robót elektrycznych i elektroenergetycznych</w:t>
      </w:r>
      <w:r>
        <w:rPr>
          <w:rFonts w:ascii="Times New Roman" w:hAnsi="Times New Roman"/>
          <w:sz w:val="24"/>
          <w:szCs w:val="24"/>
          <w:lang w:eastAsia="pl-PL"/>
        </w:rPr>
        <w:t xml:space="preserve"> - </w:t>
      </w:r>
      <w:r w:rsidRPr="002B1C4E">
        <w:rPr>
          <w:rFonts w:ascii="Times New Roman" w:hAnsi="Times New Roman"/>
          <w:sz w:val="24"/>
          <w:szCs w:val="24"/>
          <w:lang w:eastAsia="pl-PL"/>
        </w:rPr>
        <w:t>co najmniej jedna osoba posiadająca:</w:t>
      </w:r>
    </w:p>
    <w:p w14:paraId="65227D4C" w14:textId="77777777" w:rsidR="008763B0" w:rsidRPr="002B1C4E" w:rsidRDefault="008763B0" w:rsidP="002B1C4E">
      <w:pPr>
        <w:jc w:val="both"/>
        <w:rPr>
          <w:rFonts w:ascii="Times New Roman" w:hAnsi="Times New Roman"/>
          <w:sz w:val="24"/>
          <w:szCs w:val="24"/>
          <w:lang w:eastAsia="pl-PL"/>
        </w:rPr>
      </w:pPr>
      <w:r>
        <w:rPr>
          <w:rFonts w:ascii="Times New Roman" w:hAnsi="Times New Roman"/>
          <w:sz w:val="24"/>
          <w:szCs w:val="24"/>
          <w:lang w:eastAsia="pl-PL"/>
        </w:rPr>
        <w:t xml:space="preserve">- </w:t>
      </w:r>
      <w:r w:rsidRPr="002B1C4E">
        <w:rPr>
          <w:rFonts w:ascii="Times New Roman" w:hAnsi="Times New Roman"/>
          <w:sz w:val="24"/>
          <w:szCs w:val="24"/>
          <w:lang w:eastAsia="pl-PL"/>
        </w:rPr>
        <w:t>uprawnienia budowlane do k</w:t>
      </w:r>
      <w:r>
        <w:rPr>
          <w:rFonts w:ascii="Times New Roman" w:hAnsi="Times New Roman"/>
          <w:sz w:val="24"/>
          <w:szCs w:val="24"/>
          <w:lang w:eastAsia="pl-PL"/>
        </w:rPr>
        <w:t xml:space="preserve">ierowania robotami budowlanymi </w:t>
      </w:r>
      <w:r w:rsidRPr="002B1C4E">
        <w:rPr>
          <w:rFonts w:ascii="Times New Roman" w:hAnsi="Times New Roman"/>
          <w:sz w:val="24"/>
          <w:szCs w:val="24"/>
          <w:lang w:eastAsia="pl-PL"/>
        </w:rPr>
        <w:t>w specjalności instalacyjnej, w  zakresie sieci, instalacji i urządzeń elektrycznych i elektroenergetycznych bez ograniczeń;</w:t>
      </w:r>
    </w:p>
    <w:p w14:paraId="772DABB1" w14:textId="77777777" w:rsidR="008763B0" w:rsidRDefault="008763B0" w:rsidP="002B1C4E">
      <w:pPr>
        <w:jc w:val="both"/>
        <w:rPr>
          <w:rFonts w:ascii="Times New Roman" w:hAnsi="Times New Roman"/>
          <w:sz w:val="24"/>
          <w:szCs w:val="24"/>
          <w:lang w:eastAsia="pl-PL"/>
        </w:rPr>
      </w:pPr>
      <w:r>
        <w:rPr>
          <w:rFonts w:ascii="Times New Roman" w:hAnsi="Times New Roman"/>
          <w:sz w:val="24"/>
          <w:szCs w:val="24"/>
          <w:lang w:eastAsia="pl-PL"/>
        </w:rPr>
        <w:t xml:space="preserve">- </w:t>
      </w:r>
      <w:r w:rsidRPr="002B1C4E">
        <w:rPr>
          <w:rFonts w:ascii="Times New Roman" w:hAnsi="Times New Roman"/>
          <w:sz w:val="24"/>
          <w:szCs w:val="24"/>
          <w:lang w:eastAsia="pl-PL"/>
        </w:rPr>
        <w:t xml:space="preserve">co najmniej 5 letnie doświadczenie zawodowe w pełnieniu samodzielnych funkcji </w:t>
      </w:r>
      <w:r>
        <w:rPr>
          <w:rFonts w:ascii="Times New Roman" w:hAnsi="Times New Roman"/>
          <w:sz w:val="24"/>
          <w:szCs w:val="24"/>
          <w:lang w:eastAsia="pl-PL"/>
        </w:rPr>
        <w:br/>
      </w:r>
      <w:r w:rsidRPr="002B1C4E">
        <w:rPr>
          <w:rFonts w:ascii="Times New Roman" w:hAnsi="Times New Roman"/>
          <w:sz w:val="24"/>
          <w:szCs w:val="24"/>
          <w:lang w:eastAsia="pl-PL"/>
        </w:rPr>
        <w:t xml:space="preserve">w budownictwie, w tym co najmniej 6 miesięczne doświadczenie na stanowisku kierownika robót elektrycznych i elektroenergetycznych w realizacji minimum </w:t>
      </w:r>
      <w:r>
        <w:rPr>
          <w:rFonts w:ascii="Times New Roman" w:hAnsi="Times New Roman"/>
          <w:sz w:val="24"/>
          <w:szCs w:val="24"/>
          <w:lang w:eastAsia="pl-PL"/>
        </w:rPr>
        <w:t>1</w:t>
      </w:r>
      <w:r w:rsidRPr="0093372C">
        <w:rPr>
          <w:rFonts w:ascii="Times New Roman" w:hAnsi="Times New Roman"/>
          <w:sz w:val="24"/>
          <w:szCs w:val="24"/>
          <w:lang w:eastAsia="pl-PL"/>
        </w:rPr>
        <w:t xml:space="preserve"> rob</w:t>
      </w:r>
      <w:r>
        <w:rPr>
          <w:rFonts w:ascii="Times New Roman" w:hAnsi="Times New Roman"/>
          <w:sz w:val="24"/>
          <w:szCs w:val="24"/>
          <w:lang w:eastAsia="pl-PL"/>
        </w:rPr>
        <w:t>oty</w:t>
      </w:r>
      <w:r w:rsidRPr="0093372C">
        <w:rPr>
          <w:rFonts w:ascii="Times New Roman" w:hAnsi="Times New Roman"/>
          <w:sz w:val="24"/>
          <w:szCs w:val="24"/>
          <w:lang w:eastAsia="pl-PL"/>
        </w:rPr>
        <w:t xml:space="preserve"> budowlan</w:t>
      </w:r>
      <w:r>
        <w:rPr>
          <w:rFonts w:ascii="Times New Roman" w:hAnsi="Times New Roman"/>
          <w:sz w:val="24"/>
          <w:szCs w:val="24"/>
          <w:lang w:eastAsia="pl-PL"/>
        </w:rPr>
        <w:t>ej</w:t>
      </w:r>
      <w:r w:rsidRPr="0093372C">
        <w:rPr>
          <w:rFonts w:ascii="Times New Roman" w:hAnsi="Times New Roman"/>
          <w:sz w:val="24"/>
          <w:szCs w:val="24"/>
          <w:lang w:eastAsia="pl-PL"/>
        </w:rPr>
        <w:t xml:space="preserve"> polegając</w:t>
      </w:r>
      <w:r>
        <w:rPr>
          <w:rFonts w:ascii="Times New Roman" w:hAnsi="Times New Roman"/>
          <w:sz w:val="24"/>
          <w:szCs w:val="24"/>
          <w:lang w:eastAsia="pl-PL"/>
        </w:rPr>
        <w:t>ej</w:t>
      </w:r>
      <w:r w:rsidRPr="0093372C">
        <w:rPr>
          <w:rFonts w:ascii="Times New Roman" w:hAnsi="Times New Roman"/>
          <w:sz w:val="24"/>
          <w:szCs w:val="24"/>
          <w:lang w:eastAsia="pl-PL"/>
        </w:rPr>
        <w:t xml:space="preserve"> na </w:t>
      </w:r>
      <w:r w:rsidRPr="00AC68A2">
        <w:rPr>
          <w:rFonts w:ascii="Times New Roman" w:hAnsi="Times New Roman"/>
          <w:sz w:val="24"/>
          <w:szCs w:val="24"/>
          <w:lang w:eastAsia="pl-PL"/>
        </w:rPr>
        <w:t xml:space="preserve">budowie, przebudowie lub remoncie budynku użyteczności publicznej </w:t>
      </w:r>
      <w:r>
        <w:rPr>
          <w:rFonts w:ascii="Times New Roman" w:hAnsi="Times New Roman"/>
          <w:sz w:val="24"/>
          <w:szCs w:val="24"/>
          <w:lang w:eastAsia="pl-PL"/>
        </w:rPr>
        <w:br/>
      </w:r>
      <w:r w:rsidRPr="00AC68A2">
        <w:rPr>
          <w:rFonts w:ascii="Times New Roman" w:hAnsi="Times New Roman"/>
          <w:sz w:val="24"/>
          <w:szCs w:val="24"/>
          <w:lang w:eastAsia="pl-PL"/>
        </w:rPr>
        <w:t xml:space="preserve">o kubaturze budynku nie mniejszej niż </w:t>
      </w:r>
      <w:r>
        <w:rPr>
          <w:rFonts w:ascii="Times New Roman" w:hAnsi="Times New Roman"/>
          <w:sz w:val="24"/>
          <w:szCs w:val="24"/>
          <w:lang w:eastAsia="pl-PL"/>
        </w:rPr>
        <w:t>3.000</w:t>
      </w:r>
      <w:r w:rsidRPr="00AC68A2">
        <w:rPr>
          <w:rFonts w:ascii="Times New Roman" w:hAnsi="Times New Roman"/>
          <w:sz w:val="24"/>
          <w:szCs w:val="24"/>
          <w:lang w:eastAsia="pl-PL"/>
        </w:rPr>
        <w:t xml:space="preserve"> m3</w:t>
      </w:r>
      <w:r w:rsidRPr="0093372C">
        <w:rPr>
          <w:rFonts w:ascii="Times New Roman" w:hAnsi="Times New Roman"/>
          <w:sz w:val="24"/>
          <w:szCs w:val="24"/>
          <w:lang w:eastAsia="pl-PL"/>
        </w:rPr>
        <w:t>;</w:t>
      </w:r>
    </w:p>
    <w:p w14:paraId="2E209266" w14:textId="77777777" w:rsidR="008763B0" w:rsidRPr="00D67722" w:rsidRDefault="008763B0" w:rsidP="001A4749">
      <w:pPr>
        <w:jc w:val="both"/>
        <w:rPr>
          <w:rFonts w:ascii="Tahoma" w:hAnsi="Tahoma" w:cs="Tahoma"/>
          <w:sz w:val="20"/>
          <w:szCs w:val="20"/>
        </w:rPr>
      </w:pPr>
      <w:r>
        <w:rPr>
          <w:rFonts w:ascii="Times New Roman" w:hAnsi="Times New Roman"/>
          <w:sz w:val="24"/>
          <w:szCs w:val="24"/>
          <w:lang w:eastAsia="pl-PL"/>
        </w:rPr>
        <w:t>3)</w:t>
      </w:r>
      <w:r w:rsidRPr="008D1E2E">
        <w:rPr>
          <w:rFonts w:ascii="Times New Roman" w:hAnsi="Times New Roman"/>
          <w:sz w:val="24"/>
          <w:szCs w:val="24"/>
          <w:lang w:eastAsia="pl-PL"/>
        </w:rPr>
        <w:t xml:space="preserve"> Zamawiający uzna warunek udziału za spełniony, jeżeli Wykonawca wykaże, że do realizacji zamówienia skieruje minimum 1 osobę pełniącą funkcję kierownika prac konserwatorskich określonych w SWZ, posiadającą </w:t>
      </w:r>
      <w:r w:rsidRPr="008D1E2E">
        <w:rPr>
          <w:rFonts w:ascii="Times New Roman" w:hAnsi="Times New Roman"/>
          <w:sz w:val="24"/>
          <w:szCs w:val="24"/>
        </w:rPr>
        <w:t>odpowiednie kwalifikacje zawodowe, o których mowa w art. 37a ustawy z dnia 23 lipca 2003 roku o ochronie zabytków i opiece nad zabytkami (tj. Dz</w:t>
      </w:r>
      <w:r>
        <w:rPr>
          <w:rFonts w:ascii="Times New Roman" w:hAnsi="Times New Roman"/>
          <w:sz w:val="24"/>
          <w:szCs w:val="24"/>
        </w:rPr>
        <w:t xml:space="preserve">. </w:t>
      </w:r>
      <w:r w:rsidRPr="008D1E2E">
        <w:rPr>
          <w:rFonts w:ascii="Times New Roman" w:hAnsi="Times New Roman"/>
          <w:sz w:val="24"/>
          <w:szCs w:val="24"/>
        </w:rPr>
        <w:t>U</w:t>
      </w:r>
      <w:r>
        <w:rPr>
          <w:rFonts w:ascii="Times New Roman" w:hAnsi="Times New Roman"/>
          <w:sz w:val="24"/>
          <w:szCs w:val="24"/>
        </w:rPr>
        <w:t>.</w:t>
      </w:r>
      <w:r w:rsidRPr="008D1E2E">
        <w:rPr>
          <w:rFonts w:ascii="Times New Roman" w:hAnsi="Times New Roman"/>
          <w:sz w:val="24"/>
          <w:szCs w:val="24"/>
        </w:rPr>
        <w:t xml:space="preserve"> z 2020 r., poz. 282).</w:t>
      </w:r>
      <w:r>
        <w:rPr>
          <w:rFonts w:ascii="Tahoma" w:hAnsi="Tahoma" w:cs="Tahoma"/>
          <w:sz w:val="20"/>
          <w:szCs w:val="20"/>
        </w:rPr>
        <w:t xml:space="preserve"> </w:t>
      </w:r>
      <w:r w:rsidRPr="00D67722">
        <w:rPr>
          <w:rFonts w:ascii="Tahoma" w:hAnsi="Tahoma" w:cs="Tahoma"/>
          <w:sz w:val="20"/>
          <w:szCs w:val="20"/>
        </w:rPr>
        <w:t xml:space="preserve"> </w:t>
      </w:r>
    </w:p>
    <w:p w14:paraId="329D1884" w14:textId="77777777" w:rsidR="008763B0" w:rsidRDefault="008763B0" w:rsidP="008D1E2E">
      <w:pPr>
        <w:jc w:val="both"/>
        <w:rPr>
          <w:rFonts w:ascii="Times New Roman" w:hAnsi="Times New Roman"/>
          <w:sz w:val="24"/>
          <w:szCs w:val="24"/>
          <w:lang w:eastAsia="pl-PL"/>
        </w:rPr>
      </w:pPr>
    </w:p>
    <w:p w14:paraId="4FC2420A" w14:textId="77777777" w:rsidR="008763B0" w:rsidRPr="002B1C4E" w:rsidRDefault="008763B0" w:rsidP="002B1C4E">
      <w:pPr>
        <w:jc w:val="both"/>
        <w:rPr>
          <w:rFonts w:ascii="Times New Roman" w:hAnsi="Times New Roman"/>
          <w:b/>
          <w:sz w:val="24"/>
          <w:szCs w:val="24"/>
          <w:lang w:eastAsia="pl-PL"/>
        </w:rPr>
      </w:pPr>
      <w:r>
        <w:rPr>
          <w:rFonts w:ascii="Times New Roman" w:hAnsi="Times New Roman"/>
          <w:b/>
          <w:sz w:val="24"/>
          <w:szCs w:val="24"/>
          <w:lang w:eastAsia="pl-PL"/>
        </w:rPr>
        <w:t xml:space="preserve">Zamawiający wyjaśnia, iż osoba wskazana przez Wykonawcę do </w:t>
      </w:r>
      <w:r w:rsidRPr="002B1C4E">
        <w:rPr>
          <w:rFonts w:ascii="Times New Roman" w:hAnsi="Times New Roman"/>
          <w:b/>
          <w:sz w:val="24"/>
          <w:szCs w:val="24"/>
          <w:lang w:eastAsia="pl-PL"/>
        </w:rPr>
        <w:t xml:space="preserve">realizacji zamówienia </w:t>
      </w:r>
      <w:r>
        <w:rPr>
          <w:rFonts w:ascii="Times New Roman" w:hAnsi="Times New Roman"/>
          <w:b/>
          <w:sz w:val="24"/>
          <w:szCs w:val="24"/>
          <w:lang w:eastAsia="pl-PL"/>
        </w:rPr>
        <w:t>może</w:t>
      </w:r>
      <w:r w:rsidRPr="002B1C4E">
        <w:rPr>
          <w:rFonts w:ascii="Times New Roman" w:hAnsi="Times New Roman"/>
          <w:b/>
          <w:sz w:val="24"/>
          <w:szCs w:val="24"/>
          <w:lang w:eastAsia="pl-PL"/>
        </w:rPr>
        <w:t xml:space="preserve"> posiada</w:t>
      </w:r>
      <w:r>
        <w:rPr>
          <w:rFonts w:ascii="Times New Roman" w:hAnsi="Times New Roman"/>
          <w:b/>
          <w:sz w:val="24"/>
          <w:szCs w:val="24"/>
          <w:lang w:eastAsia="pl-PL"/>
        </w:rPr>
        <w:t xml:space="preserve">ć łącznie kilka uprawnień wyżej wskazanych. Zamawiający nie wymaga, aby Wykonawca dysponował </w:t>
      </w:r>
      <w:r w:rsidRPr="002B1C4E">
        <w:rPr>
          <w:rFonts w:ascii="Times New Roman" w:hAnsi="Times New Roman"/>
          <w:b/>
          <w:sz w:val="24"/>
          <w:szCs w:val="24"/>
          <w:lang w:eastAsia="pl-PL"/>
        </w:rPr>
        <w:t xml:space="preserve"> </w:t>
      </w:r>
      <w:r>
        <w:rPr>
          <w:rFonts w:ascii="Times New Roman" w:hAnsi="Times New Roman"/>
          <w:b/>
          <w:sz w:val="24"/>
          <w:szCs w:val="24"/>
          <w:lang w:eastAsia="pl-PL"/>
        </w:rPr>
        <w:t>oddzielnym kierownikiem robót w wyżej wskazanych branżach budowlanych.</w:t>
      </w:r>
    </w:p>
    <w:p w14:paraId="6A6C5B69" w14:textId="77777777" w:rsidR="008763B0" w:rsidRPr="00050671"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2.  Wykonawca może w celu potwierdzenia spełnienia warunków udziału w postępowaniu, polegać na  zdolnościach </w:t>
      </w:r>
      <w:r>
        <w:rPr>
          <w:rFonts w:ascii="Times New Roman" w:hAnsi="Times New Roman"/>
          <w:sz w:val="24"/>
          <w:szCs w:val="24"/>
          <w:lang w:eastAsia="pl-PL"/>
        </w:rPr>
        <w:t xml:space="preserve"> technicznych  lub  zawodowych</w:t>
      </w:r>
      <w:r w:rsidRPr="0003221A">
        <w:t xml:space="preserve"> </w:t>
      </w:r>
      <w:r w:rsidRPr="0003221A">
        <w:rPr>
          <w:rFonts w:ascii="Times New Roman" w:hAnsi="Times New Roman"/>
          <w:sz w:val="24"/>
          <w:szCs w:val="24"/>
          <w:lang w:eastAsia="pl-PL"/>
        </w:rPr>
        <w:t>lub sytuacji finansowej lub ekonomicznej</w:t>
      </w:r>
      <w:r w:rsidRPr="00050671">
        <w:rPr>
          <w:rFonts w:ascii="Times New Roman" w:hAnsi="Times New Roman"/>
          <w:sz w:val="24"/>
          <w:szCs w:val="24"/>
          <w:lang w:eastAsia="pl-PL"/>
        </w:rPr>
        <w:t xml:space="preserve">, niezależnie od charakteru prawnego łączących go z nim stosunków prawnych. </w:t>
      </w:r>
    </w:p>
    <w:p w14:paraId="59FBCCEB" w14:textId="77777777" w:rsidR="008763B0" w:rsidRPr="00050671"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4.  Wykonawca,  który  polega  na  zdolnościach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BF1444A" w14:textId="5B830E81" w:rsidR="008763B0" w:rsidRPr="00050671"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5.  </w:t>
      </w:r>
      <w:r w:rsidRPr="00A24994">
        <w:rPr>
          <w:rFonts w:ascii="Times New Roman" w:hAnsi="Times New Roman"/>
          <w:sz w:val="24"/>
          <w:szCs w:val="24"/>
          <w:lang w:eastAsia="pl-PL"/>
        </w:rPr>
        <w:t xml:space="preserve">Zamawiający ocenia, czy udostępniane </w:t>
      </w:r>
      <w:r>
        <w:rPr>
          <w:rFonts w:ascii="Times New Roman" w:hAnsi="Times New Roman"/>
          <w:sz w:val="24"/>
          <w:szCs w:val="24"/>
          <w:lang w:eastAsia="pl-PL"/>
        </w:rPr>
        <w:t>W</w:t>
      </w:r>
      <w:r w:rsidRPr="00A24994">
        <w:rPr>
          <w:rFonts w:ascii="Times New Roman" w:hAnsi="Times New Roman"/>
          <w:sz w:val="24"/>
          <w:szCs w:val="24"/>
          <w:lang w:eastAsia="pl-PL"/>
        </w:rPr>
        <w:t>ykonawcy przez podmioty udostępniające zasoby zdolności techniczne lub zawodowe</w:t>
      </w:r>
      <w:r w:rsidRPr="0003221A">
        <w:t xml:space="preserve"> </w:t>
      </w:r>
      <w:r w:rsidRPr="0003221A">
        <w:rPr>
          <w:rFonts w:ascii="Times New Roman" w:hAnsi="Times New Roman"/>
          <w:sz w:val="24"/>
          <w:szCs w:val="24"/>
          <w:lang w:eastAsia="pl-PL"/>
        </w:rPr>
        <w:t>lub sytuacji finansowej lub ekonomicznej</w:t>
      </w:r>
      <w:r w:rsidRPr="00A24994">
        <w:rPr>
          <w:rFonts w:ascii="Times New Roman" w:hAnsi="Times New Roman"/>
          <w:sz w:val="24"/>
          <w:szCs w:val="24"/>
          <w:lang w:eastAsia="pl-PL"/>
        </w:rPr>
        <w:t xml:space="preserve">, pozwalają na wykazanie przez </w:t>
      </w:r>
      <w:r>
        <w:rPr>
          <w:rFonts w:ascii="Times New Roman" w:hAnsi="Times New Roman"/>
          <w:sz w:val="24"/>
          <w:szCs w:val="24"/>
          <w:lang w:eastAsia="pl-PL"/>
        </w:rPr>
        <w:t>W</w:t>
      </w:r>
      <w:r w:rsidRPr="00A24994">
        <w:rPr>
          <w:rFonts w:ascii="Times New Roman" w:hAnsi="Times New Roman"/>
          <w:sz w:val="24"/>
          <w:szCs w:val="24"/>
          <w:lang w:eastAsia="pl-PL"/>
        </w:rPr>
        <w:t xml:space="preserve">ykonawcę spełniania warunków udziału w postępowaniu, o których mowa w art. 112 ust. 2 pkt </w:t>
      </w:r>
      <w:r w:rsidR="0041217F">
        <w:rPr>
          <w:rFonts w:ascii="Times New Roman" w:hAnsi="Times New Roman"/>
          <w:sz w:val="24"/>
          <w:szCs w:val="24"/>
          <w:lang w:eastAsia="pl-PL"/>
        </w:rPr>
        <w:t xml:space="preserve">3 i </w:t>
      </w:r>
      <w:r w:rsidRPr="00A24994">
        <w:rPr>
          <w:rFonts w:ascii="Times New Roman" w:hAnsi="Times New Roman"/>
          <w:sz w:val="24"/>
          <w:szCs w:val="24"/>
          <w:lang w:eastAsia="pl-PL"/>
        </w:rPr>
        <w:t>4,</w:t>
      </w:r>
      <w:r>
        <w:rPr>
          <w:rFonts w:ascii="Times New Roman" w:hAnsi="Times New Roman"/>
          <w:sz w:val="24"/>
          <w:szCs w:val="24"/>
          <w:lang w:eastAsia="pl-PL"/>
        </w:rPr>
        <w:t xml:space="preserve"> oraz</w:t>
      </w:r>
      <w:r w:rsidRPr="00A24994">
        <w:rPr>
          <w:rFonts w:ascii="Times New Roman" w:hAnsi="Times New Roman"/>
          <w:sz w:val="24"/>
          <w:szCs w:val="24"/>
          <w:lang w:eastAsia="pl-PL"/>
        </w:rPr>
        <w:t xml:space="preserve"> bada, czy nie zachodzą wobec tego podmiotu podstawy wykluczenia, które zostały przewidziane względem </w:t>
      </w:r>
      <w:r>
        <w:rPr>
          <w:rFonts w:ascii="Times New Roman" w:hAnsi="Times New Roman"/>
          <w:sz w:val="24"/>
          <w:szCs w:val="24"/>
          <w:lang w:eastAsia="pl-PL"/>
        </w:rPr>
        <w:t>W</w:t>
      </w:r>
      <w:r w:rsidRPr="00A24994">
        <w:rPr>
          <w:rFonts w:ascii="Times New Roman" w:hAnsi="Times New Roman"/>
          <w:sz w:val="24"/>
          <w:szCs w:val="24"/>
          <w:lang w:eastAsia="pl-PL"/>
        </w:rPr>
        <w:t>ykonawcy.</w:t>
      </w:r>
    </w:p>
    <w:p w14:paraId="61D59A74" w14:textId="77777777" w:rsidR="008763B0" w:rsidRPr="00050671"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7.  </w:t>
      </w:r>
      <w:r w:rsidRPr="00A24994">
        <w:rPr>
          <w:rFonts w:ascii="Times New Roman" w:hAnsi="Times New Roman"/>
          <w:sz w:val="24"/>
          <w:szCs w:val="24"/>
          <w:lang w:eastAsia="pl-PL"/>
        </w:rPr>
        <w:t>Jeżeli zdolności techniczne lub zawodowe</w:t>
      </w:r>
      <w:r>
        <w:t>,</w:t>
      </w:r>
      <w:r w:rsidRPr="0003221A">
        <w:rPr>
          <w:rFonts w:ascii="Times New Roman" w:hAnsi="Times New Roman"/>
          <w:sz w:val="24"/>
          <w:szCs w:val="24"/>
          <w:lang w:eastAsia="pl-PL"/>
        </w:rPr>
        <w:t xml:space="preserve"> sytuac</w:t>
      </w:r>
      <w:r>
        <w:rPr>
          <w:rFonts w:ascii="Times New Roman" w:hAnsi="Times New Roman"/>
          <w:sz w:val="24"/>
          <w:szCs w:val="24"/>
          <w:lang w:eastAsia="pl-PL"/>
        </w:rPr>
        <w:t>ja</w:t>
      </w:r>
      <w:r w:rsidRPr="0003221A">
        <w:rPr>
          <w:rFonts w:ascii="Times New Roman" w:hAnsi="Times New Roman"/>
          <w:sz w:val="24"/>
          <w:szCs w:val="24"/>
          <w:lang w:eastAsia="pl-PL"/>
        </w:rPr>
        <w:t xml:space="preserve"> finansow</w:t>
      </w:r>
      <w:r>
        <w:rPr>
          <w:rFonts w:ascii="Times New Roman" w:hAnsi="Times New Roman"/>
          <w:sz w:val="24"/>
          <w:szCs w:val="24"/>
          <w:lang w:eastAsia="pl-PL"/>
        </w:rPr>
        <w:t>a</w:t>
      </w:r>
      <w:r w:rsidRPr="0003221A">
        <w:rPr>
          <w:rFonts w:ascii="Times New Roman" w:hAnsi="Times New Roman"/>
          <w:sz w:val="24"/>
          <w:szCs w:val="24"/>
          <w:lang w:eastAsia="pl-PL"/>
        </w:rPr>
        <w:t xml:space="preserve"> lub ekonomiczn</w:t>
      </w:r>
      <w:r>
        <w:rPr>
          <w:rFonts w:ascii="Times New Roman" w:hAnsi="Times New Roman"/>
          <w:sz w:val="24"/>
          <w:szCs w:val="24"/>
          <w:lang w:eastAsia="pl-PL"/>
        </w:rPr>
        <w:t>a</w:t>
      </w:r>
      <w:r w:rsidRPr="00A24994">
        <w:rPr>
          <w:rFonts w:ascii="Times New Roman" w:hAnsi="Times New Roman"/>
          <w:sz w:val="24"/>
          <w:szCs w:val="24"/>
          <w:lang w:eastAsia="pl-PL"/>
        </w:rPr>
        <w:t xml:space="preserve"> podmiotu udostępniającego zasoby nie potwierdzają spełniania przez </w:t>
      </w:r>
      <w:r>
        <w:rPr>
          <w:rFonts w:ascii="Times New Roman" w:hAnsi="Times New Roman"/>
          <w:sz w:val="24"/>
          <w:szCs w:val="24"/>
          <w:lang w:eastAsia="pl-PL"/>
        </w:rPr>
        <w:t>W</w:t>
      </w:r>
      <w:r w:rsidRPr="00A24994">
        <w:rPr>
          <w:rFonts w:ascii="Times New Roman" w:hAnsi="Times New Roman"/>
          <w:sz w:val="24"/>
          <w:szCs w:val="24"/>
          <w:lang w:eastAsia="pl-PL"/>
        </w:rPr>
        <w:t xml:space="preserve">ykonawcę warunków udziału w postępowaniu lub zachodzą wobec tego podmiotu podstawy wykluczenia, </w:t>
      </w:r>
      <w:r>
        <w:rPr>
          <w:rFonts w:ascii="Times New Roman" w:hAnsi="Times New Roman"/>
          <w:sz w:val="24"/>
          <w:szCs w:val="24"/>
          <w:lang w:eastAsia="pl-PL"/>
        </w:rPr>
        <w:t>Z</w:t>
      </w:r>
      <w:r w:rsidRPr="00A24994">
        <w:rPr>
          <w:rFonts w:ascii="Times New Roman" w:hAnsi="Times New Roman"/>
          <w:sz w:val="24"/>
          <w:szCs w:val="24"/>
          <w:lang w:eastAsia="pl-PL"/>
        </w:rPr>
        <w:t xml:space="preserve">amawiający żąda, aby </w:t>
      </w:r>
      <w:r>
        <w:rPr>
          <w:rFonts w:ascii="Times New Roman" w:hAnsi="Times New Roman"/>
          <w:sz w:val="24"/>
          <w:szCs w:val="24"/>
          <w:lang w:eastAsia="pl-PL"/>
        </w:rPr>
        <w:t>W</w:t>
      </w:r>
      <w:r w:rsidRPr="00A24994">
        <w:rPr>
          <w:rFonts w:ascii="Times New Roman" w:hAnsi="Times New Roman"/>
          <w:sz w:val="24"/>
          <w:szCs w:val="24"/>
          <w:lang w:eastAsia="pl-PL"/>
        </w:rPr>
        <w:t xml:space="preserve">ykonawca w terminie określonym przez </w:t>
      </w:r>
      <w:r>
        <w:rPr>
          <w:rFonts w:ascii="Times New Roman" w:hAnsi="Times New Roman"/>
          <w:sz w:val="24"/>
          <w:szCs w:val="24"/>
          <w:lang w:eastAsia="pl-PL"/>
        </w:rPr>
        <w:t>Z</w:t>
      </w:r>
      <w:r w:rsidRPr="00A24994">
        <w:rPr>
          <w:rFonts w:ascii="Times New Roman" w:hAnsi="Times New Roman"/>
          <w:sz w:val="24"/>
          <w:szCs w:val="24"/>
          <w:lang w:eastAsia="pl-PL"/>
        </w:rPr>
        <w:t>amawiającego zastąpił ten podmiot innym podmiotem lub podmiotami albo wykazał, że samodzielnie spełnia warunki udziału w postępowaniu.</w:t>
      </w:r>
    </w:p>
    <w:p w14:paraId="5A935098" w14:textId="77777777" w:rsidR="008763B0" w:rsidRPr="00050671" w:rsidRDefault="008763B0" w:rsidP="00050671">
      <w:pPr>
        <w:jc w:val="both"/>
        <w:rPr>
          <w:rFonts w:ascii="Times New Roman" w:hAnsi="Times New Roman"/>
          <w:sz w:val="24"/>
          <w:szCs w:val="24"/>
          <w:lang w:eastAsia="pl-PL"/>
        </w:rPr>
      </w:pPr>
      <w:r w:rsidRPr="00050671">
        <w:rPr>
          <w:rFonts w:ascii="Times New Roman" w:hAnsi="Times New Roman"/>
          <w:sz w:val="24"/>
          <w:szCs w:val="24"/>
          <w:lang w:eastAsia="pl-PL"/>
        </w:rPr>
        <w:t xml:space="preserve">8.  Wykonawca  nie  może,  po  upływie  terminu  składania  wniosków  o  dopuszczenie  </w:t>
      </w:r>
      <w:r>
        <w:rPr>
          <w:rFonts w:ascii="Times New Roman" w:hAnsi="Times New Roman"/>
          <w:sz w:val="24"/>
          <w:szCs w:val="24"/>
          <w:lang w:eastAsia="pl-PL"/>
        </w:rPr>
        <w:br/>
      </w:r>
      <w:r w:rsidRPr="00050671">
        <w:rPr>
          <w:rFonts w:ascii="Times New Roman" w:hAnsi="Times New Roman"/>
          <w:sz w:val="24"/>
          <w:szCs w:val="24"/>
          <w:lang w:eastAsia="pl-PL"/>
        </w:rPr>
        <w:t xml:space="preserve">do  udziału w  postępowaniu  albo  ofert,  </w:t>
      </w:r>
      <w:r>
        <w:rPr>
          <w:rFonts w:ascii="Times New Roman" w:hAnsi="Times New Roman"/>
          <w:sz w:val="24"/>
          <w:szCs w:val="24"/>
          <w:lang w:eastAsia="pl-PL"/>
        </w:rPr>
        <w:t>powoływać  się  na  zdolności</w:t>
      </w:r>
      <w:r w:rsidRPr="00050671">
        <w:rPr>
          <w:rFonts w:ascii="Times New Roman" w:hAnsi="Times New Roman"/>
          <w:sz w:val="24"/>
          <w:szCs w:val="24"/>
          <w:lang w:eastAsia="pl-PL"/>
        </w:rPr>
        <w:t xml:space="preserve">  podmiotów udostępniających  zasoby,  jeżeli  na  etapie  składania  wniosków  o  dopuszczenie  do  udziału  w postępowaniu  albo  ofert  nie  polegał  on w  danym  zakresie  na  zdolnościach  podmiotów udostępniających zasoby.</w:t>
      </w:r>
    </w:p>
    <w:p w14:paraId="6087CC1B" w14:textId="77777777" w:rsidR="008763B0" w:rsidRPr="00050671" w:rsidRDefault="008763B0" w:rsidP="00050671">
      <w:pPr>
        <w:jc w:val="both"/>
        <w:rPr>
          <w:rFonts w:ascii="Times New Roman" w:hAnsi="Times New Roman"/>
          <w:sz w:val="24"/>
          <w:szCs w:val="24"/>
          <w:lang w:eastAsia="pl-PL"/>
        </w:rPr>
      </w:pPr>
    </w:p>
    <w:p w14:paraId="54AE0F6F" w14:textId="77777777" w:rsidR="008763B0" w:rsidRPr="00050671" w:rsidRDefault="008763B0" w:rsidP="00050671">
      <w:pPr>
        <w:pStyle w:val="Nagwek1"/>
        <w:jc w:val="both"/>
        <w:rPr>
          <w:rFonts w:ascii="Times New Roman" w:hAnsi="Times New Roman"/>
          <w:b/>
          <w:sz w:val="24"/>
          <w:szCs w:val="24"/>
          <w:lang w:eastAsia="pl-PL"/>
        </w:rPr>
      </w:pPr>
      <w:bookmarkStart w:id="21" w:name="_Toc68205975"/>
      <w:r w:rsidRPr="00050671">
        <w:rPr>
          <w:rFonts w:ascii="Times New Roman" w:hAnsi="Times New Roman"/>
          <w:b/>
          <w:sz w:val="24"/>
          <w:szCs w:val="24"/>
          <w:lang w:eastAsia="pl-PL"/>
        </w:rPr>
        <w:t>XXI. Informacje o podmiotowych środkach dowodowych</w:t>
      </w:r>
      <w:r>
        <w:rPr>
          <w:rFonts w:ascii="Times New Roman" w:hAnsi="Times New Roman"/>
          <w:b/>
          <w:sz w:val="24"/>
          <w:szCs w:val="24"/>
          <w:lang w:eastAsia="pl-PL"/>
        </w:rPr>
        <w:t>.</w:t>
      </w:r>
      <w:bookmarkEnd w:id="21"/>
    </w:p>
    <w:p w14:paraId="3492F72E" w14:textId="77777777" w:rsidR="008763B0" w:rsidRPr="00050671" w:rsidRDefault="008763B0" w:rsidP="00050671">
      <w:pPr>
        <w:rPr>
          <w:rFonts w:ascii="Times New Roman" w:hAnsi="Times New Roman"/>
          <w:lang w:eastAsia="pl-PL"/>
        </w:rPr>
      </w:pPr>
    </w:p>
    <w:p w14:paraId="05218218" w14:textId="77777777" w:rsidR="008763B0" w:rsidRPr="00535AD1" w:rsidRDefault="008763B0" w:rsidP="00535AD1">
      <w:pPr>
        <w:jc w:val="both"/>
        <w:rPr>
          <w:rFonts w:ascii="Times New Roman" w:hAnsi="Times New Roman"/>
          <w:sz w:val="24"/>
          <w:szCs w:val="24"/>
          <w:lang w:eastAsia="pl-PL"/>
        </w:rPr>
      </w:pPr>
      <w:r w:rsidRPr="00535AD1">
        <w:rPr>
          <w:rFonts w:ascii="Times New Roman" w:hAnsi="Times New Roman"/>
          <w:sz w:val="24"/>
          <w:szCs w:val="24"/>
          <w:lang w:eastAsia="pl-PL"/>
        </w:rPr>
        <w:t xml:space="preserve">Zamawiający wezwie Wykonawcę, którego oferta została najwyżej oceniona, do złożenia </w:t>
      </w:r>
      <w:r w:rsidRPr="00535AD1">
        <w:rPr>
          <w:rFonts w:ascii="Times New Roman" w:hAnsi="Times New Roman"/>
          <w:sz w:val="24"/>
          <w:szCs w:val="24"/>
          <w:lang w:eastAsia="pl-PL"/>
        </w:rPr>
        <w:br/>
        <w:t>w wyznaczonym terminie, nie krótszym niż 5 dni od dnia wezwania, niżej wskazanych podmiotowych środków dowodowych, aktualnych na dzień złożenia podmiotowych środków dowodowych.</w:t>
      </w:r>
    </w:p>
    <w:p w14:paraId="71889926" w14:textId="77777777" w:rsidR="008763B0" w:rsidRDefault="008763B0" w:rsidP="00535AD1">
      <w:pPr>
        <w:jc w:val="both"/>
        <w:rPr>
          <w:rFonts w:ascii="Times New Roman" w:hAnsi="Times New Roman"/>
          <w:b/>
          <w:sz w:val="24"/>
          <w:szCs w:val="24"/>
          <w:lang w:eastAsia="pl-PL"/>
        </w:rPr>
      </w:pPr>
      <w:r w:rsidRPr="00535AD1">
        <w:rPr>
          <w:rFonts w:ascii="Times New Roman" w:hAnsi="Times New Roman"/>
          <w:b/>
          <w:sz w:val="24"/>
          <w:szCs w:val="24"/>
          <w:lang w:eastAsia="pl-PL"/>
        </w:rPr>
        <w:t>Podmiotowe środki dowodowe na potwierdzenie spełnienia warunków udziału:</w:t>
      </w:r>
    </w:p>
    <w:p w14:paraId="20683D1E" w14:textId="77777777" w:rsidR="008763B0" w:rsidRDefault="008763B0" w:rsidP="00535AD1">
      <w:pPr>
        <w:jc w:val="both"/>
        <w:rPr>
          <w:rFonts w:ascii="Times New Roman" w:hAnsi="Times New Roman"/>
          <w:sz w:val="24"/>
          <w:szCs w:val="24"/>
          <w:lang w:eastAsia="pl-PL"/>
        </w:rPr>
      </w:pPr>
      <w:r>
        <w:rPr>
          <w:rFonts w:ascii="Times New Roman" w:hAnsi="Times New Roman"/>
          <w:sz w:val="24"/>
          <w:szCs w:val="24"/>
          <w:lang w:eastAsia="pl-PL"/>
        </w:rPr>
        <w:t>Zamawiający żąda w</w:t>
      </w:r>
      <w:r w:rsidRPr="00535AD1">
        <w:rPr>
          <w:rFonts w:ascii="Times New Roman" w:hAnsi="Times New Roman"/>
          <w:sz w:val="24"/>
          <w:szCs w:val="24"/>
          <w:lang w:eastAsia="pl-PL"/>
        </w:rPr>
        <w:t xml:space="preserve"> celu potwierdzenia spełniania przez Wykonawcę warunków udz</w:t>
      </w:r>
      <w:r>
        <w:rPr>
          <w:rFonts w:ascii="Times New Roman" w:hAnsi="Times New Roman"/>
          <w:sz w:val="24"/>
          <w:szCs w:val="24"/>
          <w:lang w:eastAsia="pl-PL"/>
        </w:rPr>
        <w:t>iału w postępowaniu dotyczących:</w:t>
      </w:r>
    </w:p>
    <w:p w14:paraId="59FD7A8B" w14:textId="77777777" w:rsidR="008763B0" w:rsidRDefault="008763B0" w:rsidP="00B20757">
      <w:pPr>
        <w:jc w:val="both"/>
        <w:rPr>
          <w:rFonts w:ascii="Times New Roman" w:hAnsi="Times New Roman"/>
          <w:u w:val="single"/>
          <w:lang w:eastAsia="pl-PL"/>
        </w:rPr>
      </w:pPr>
      <w:r>
        <w:rPr>
          <w:rFonts w:ascii="Times New Roman" w:hAnsi="Times New Roman"/>
          <w:sz w:val="24"/>
          <w:szCs w:val="24"/>
          <w:lang w:eastAsia="pl-PL"/>
        </w:rPr>
        <w:t xml:space="preserve">1) </w:t>
      </w:r>
      <w:r w:rsidRPr="007E7303">
        <w:rPr>
          <w:rFonts w:ascii="Times New Roman" w:hAnsi="Times New Roman"/>
          <w:u w:val="single"/>
          <w:lang w:eastAsia="pl-PL"/>
        </w:rPr>
        <w:t>sytuacji ekonomicznej lub finansowe</w:t>
      </w:r>
      <w:r>
        <w:rPr>
          <w:rFonts w:ascii="Times New Roman" w:hAnsi="Times New Roman"/>
          <w:u w:val="single"/>
          <w:lang w:eastAsia="pl-PL"/>
        </w:rPr>
        <w:t>:</w:t>
      </w:r>
    </w:p>
    <w:p w14:paraId="6C530DBF" w14:textId="6668E119" w:rsidR="008763B0" w:rsidRDefault="008763B0" w:rsidP="00B20757">
      <w:pPr>
        <w:jc w:val="both"/>
        <w:rPr>
          <w:rFonts w:ascii="Times New Roman" w:hAnsi="Times New Roman"/>
          <w:sz w:val="24"/>
          <w:szCs w:val="24"/>
          <w:lang w:eastAsia="pl-PL"/>
        </w:rPr>
      </w:pPr>
      <w:r w:rsidRPr="002C5AA1">
        <w:rPr>
          <w:rFonts w:ascii="Times New Roman" w:hAnsi="Times New Roman"/>
          <w:sz w:val="24"/>
          <w:szCs w:val="24"/>
          <w:lang w:eastAsia="pl-PL"/>
        </w:rPr>
        <w:t xml:space="preserve">a) dokumentów potwierdzających, że Wykonawca jest ubezpieczony od odpowiedzialności cywilnej w zakresie prowadzonej działalności związanej z przedmiotem zamówienia na kwotę </w:t>
      </w:r>
      <w:r w:rsidR="0041217F" w:rsidRPr="002C5AA1">
        <w:rPr>
          <w:rFonts w:ascii="Times New Roman" w:hAnsi="Times New Roman"/>
          <w:sz w:val="24"/>
          <w:szCs w:val="24"/>
          <w:lang w:eastAsia="pl-PL"/>
        </w:rPr>
        <w:t>2.500</w:t>
      </w:r>
      <w:r w:rsidRPr="002C5AA1">
        <w:rPr>
          <w:rFonts w:ascii="Times New Roman" w:hAnsi="Times New Roman"/>
          <w:sz w:val="24"/>
          <w:szCs w:val="24"/>
          <w:lang w:eastAsia="pl-PL"/>
        </w:rPr>
        <w:t>.000,00 zł.</w:t>
      </w:r>
      <w:r>
        <w:rPr>
          <w:rFonts w:ascii="Times New Roman" w:hAnsi="Times New Roman"/>
          <w:sz w:val="24"/>
          <w:szCs w:val="24"/>
          <w:lang w:eastAsia="pl-PL"/>
        </w:rPr>
        <w:t xml:space="preserve"> </w:t>
      </w:r>
    </w:p>
    <w:p w14:paraId="49433DC4" w14:textId="77777777" w:rsidR="008763B0" w:rsidRPr="00535AD1" w:rsidRDefault="008763B0" w:rsidP="00535AD1">
      <w:pPr>
        <w:jc w:val="both"/>
        <w:rPr>
          <w:rFonts w:ascii="Times New Roman" w:hAnsi="Times New Roman"/>
          <w:sz w:val="24"/>
          <w:szCs w:val="24"/>
          <w:lang w:eastAsia="pl-PL"/>
        </w:rPr>
      </w:pPr>
      <w:r>
        <w:rPr>
          <w:rFonts w:ascii="Times New Roman" w:hAnsi="Times New Roman"/>
          <w:sz w:val="24"/>
          <w:szCs w:val="24"/>
          <w:lang w:eastAsia="pl-PL"/>
        </w:rPr>
        <w:t xml:space="preserve">2) </w:t>
      </w:r>
      <w:r w:rsidRPr="006A760D">
        <w:rPr>
          <w:rFonts w:ascii="Times New Roman" w:hAnsi="Times New Roman"/>
          <w:sz w:val="24"/>
          <w:szCs w:val="24"/>
          <w:u w:val="single"/>
          <w:lang w:eastAsia="pl-PL"/>
        </w:rPr>
        <w:t>zdolności technicznej lub zawodowej</w:t>
      </w:r>
      <w:r w:rsidRPr="00535AD1">
        <w:rPr>
          <w:rFonts w:ascii="Times New Roman" w:hAnsi="Times New Roman"/>
          <w:sz w:val="24"/>
          <w:szCs w:val="24"/>
          <w:lang w:eastAsia="pl-PL"/>
        </w:rPr>
        <w:t>:</w:t>
      </w:r>
    </w:p>
    <w:p w14:paraId="33A558E7" w14:textId="77777777" w:rsidR="008763B0" w:rsidRDefault="008763B0" w:rsidP="00535AD1">
      <w:pPr>
        <w:jc w:val="both"/>
        <w:rPr>
          <w:rFonts w:ascii="Times New Roman" w:hAnsi="Times New Roman"/>
          <w:sz w:val="24"/>
          <w:szCs w:val="24"/>
          <w:lang w:eastAsia="pl-PL"/>
        </w:rPr>
      </w:pPr>
      <w:r>
        <w:rPr>
          <w:rFonts w:ascii="Times New Roman" w:hAnsi="Times New Roman"/>
          <w:sz w:val="24"/>
          <w:szCs w:val="24"/>
          <w:lang w:eastAsia="pl-PL"/>
        </w:rPr>
        <w:t>a</w:t>
      </w:r>
      <w:r w:rsidRPr="00535AD1">
        <w:rPr>
          <w:rFonts w:ascii="Times New Roman" w:hAnsi="Times New Roman"/>
          <w:sz w:val="24"/>
          <w:szCs w:val="24"/>
          <w:lang w:eastAsia="pl-PL"/>
        </w:rPr>
        <w:t xml:space="preserve">) </w:t>
      </w:r>
      <w:r w:rsidRPr="0054439F">
        <w:rPr>
          <w:rFonts w:ascii="Times New Roman" w:hAnsi="Times New Roman"/>
          <w:sz w:val="24"/>
          <w:szCs w:val="24"/>
          <w:lang w:eastAsia="pl-PL"/>
        </w:rPr>
        <w:t>wykazu robót budowlanych wykonanych nie wcześniej niż w okresie ostatnich 5 la</w:t>
      </w:r>
      <w:r>
        <w:rPr>
          <w:rFonts w:ascii="Times New Roman" w:hAnsi="Times New Roman"/>
          <w:sz w:val="24"/>
          <w:szCs w:val="24"/>
          <w:lang w:eastAsia="pl-PL"/>
        </w:rPr>
        <w:t xml:space="preserve"> przed </w:t>
      </w:r>
      <w:r w:rsidRPr="0054439F">
        <w:rPr>
          <w:rFonts w:ascii="Times New Roman" w:hAnsi="Times New Roman"/>
          <w:sz w:val="24"/>
          <w:szCs w:val="24"/>
          <w:lang w:eastAsia="pl-PL"/>
        </w:rPr>
        <w:t>t</w:t>
      </w:r>
      <w:r>
        <w:rPr>
          <w:rFonts w:ascii="Times New Roman" w:hAnsi="Times New Roman"/>
          <w:sz w:val="24"/>
          <w:szCs w:val="24"/>
          <w:lang w:eastAsia="pl-PL"/>
        </w:rPr>
        <w:t>erminem składania ofert</w:t>
      </w:r>
      <w:r w:rsidRPr="0054439F">
        <w:rPr>
          <w:rFonts w:ascii="Times New Roman" w:hAnsi="Times New Roman"/>
          <w:sz w:val="24"/>
          <w:szCs w:val="24"/>
          <w:lang w:eastAsia="pl-PL"/>
        </w:rPr>
        <w:t xml:space="preserve">, a jeżeli okres prowadzenia działalności jest krótszy - w tym okresie, wraz z podaniem ich rodzaju, wartości, daty i miejsca wykonania oraz podmiotów, na rzecz których roboty te zostały wykonane </w:t>
      </w:r>
      <w:r>
        <w:rPr>
          <w:rFonts w:ascii="Times New Roman" w:hAnsi="Times New Roman"/>
          <w:sz w:val="24"/>
          <w:szCs w:val="24"/>
          <w:lang w:eastAsia="pl-PL"/>
        </w:rPr>
        <w:t xml:space="preserve">zgodnie </w:t>
      </w:r>
      <w:r w:rsidRPr="00535AD1">
        <w:rPr>
          <w:rFonts w:ascii="Times New Roman" w:hAnsi="Times New Roman"/>
          <w:sz w:val="24"/>
          <w:szCs w:val="24"/>
          <w:lang w:eastAsia="pl-PL"/>
        </w:rPr>
        <w:t xml:space="preserve">z załącznikiem nr </w:t>
      </w:r>
      <w:r>
        <w:rPr>
          <w:rFonts w:ascii="Times New Roman" w:hAnsi="Times New Roman"/>
          <w:sz w:val="24"/>
          <w:szCs w:val="24"/>
          <w:lang w:eastAsia="pl-PL"/>
        </w:rPr>
        <w:t>4</w:t>
      </w:r>
      <w:r w:rsidRPr="00535AD1">
        <w:rPr>
          <w:rFonts w:ascii="Times New Roman" w:hAnsi="Times New Roman"/>
          <w:sz w:val="24"/>
          <w:szCs w:val="24"/>
          <w:lang w:eastAsia="pl-PL"/>
        </w:rPr>
        <w:t xml:space="preserve"> do SWZ, oraz załączenie dowodów </w:t>
      </w:r>
      <w:r w:rsidRPr="0054439F">
        <w:rPr>
          <w:rFonts w:ascii="Times New Roman" w:hAnsi="Times New Roman"/>
          <w:sz w:val="24"/>
          <w:szCs w:val="24"/>
          <w:lang w:eastAsia="pl-PL"/>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535AD1">
        <w:rPr>
          <w:rFonts w:ascii="Times New Roman" w:hAnsi="Times New Roman"/>
          <w:sz w:val="24"/>
          <w:szCs w:val="24"/>
          <w:lang w:eastAsia="pl-PL"/>
        </w:rPr>
        <w:t xml:space="preserve"> </w:t>
      </w:r>
    </w:p>
    <w:p w14:paraId="69506172" w14:textId="77777777" w:rsidR="008763B0" w:rsidRDefault="008763B0" w:rsidP="00535AD1">
      <w:pPr>
        <w:jc w:val="both"/>
        <w:rPr>
          <w:rFonts w:ascii="Times New Roman" w:hAnsi="Times New Roman"/>
          <w:sz w:val="24"/>
          <w:szCs w:val="24"/>
          <w:lang w:eastAsia="pl-PL"/>
        </w:rPr>
      </w:pPr>
      <w:r>
        <w:rPr>
          <w:rFonts w:ascii="Times New Roman" w:hAnsi="Times New Roman"/>
          <w:sz w:val="24"/>
          <w:szCs w:val="24"/>
          <w:lang w:eastAsia="pl-PL"/>
        </w:rPr>
        <w:t xml:space="preserve">b) </w:t>
      </w:r>
      <w:r w:rsidRPr="00A24994">
        <w:rPr>
          <w:rFonts w:ascii="Times New Roman" w:hAnsi="Times New Roman"/>
          <w:sz w:val="24"/>
          <w:szCs w:val="24"/>
          <w:lang w:eastAsia="pl-PL"/>
        </w:rPr>
        <w:t xml:space="preserve">wykazu osób, skierowanych przez wykonawcę do realizacji </w:t>
      </w:r>
      <w:r>
        <w:rPr>
          <w:rFonts w:ascii="Times New Roman" w:hAnsi="Times New Roman"/>
          <w:sz w:val="24"/>
          <w:szCs w:val="24"/>
          <w:lang w:eastAsia="pl-PL"/>
        </w:rPr>
        <w:t xml:space="preserve">niniejszego </w:t>
      </w:r>
      <w:r w:rsidRPr="00A24994">
        <w:rPr>
          <w:rFonts w:ascii="Times New Roman" w:hAnsi="Times New Roman"/>
          <w:sz w:val="24"/>
          <w:szCs w:val="24"/>
          <w:lang w:eastAsia="pl-PL"/>
        </w:rPr>
        <w:t>zamówienia publicznego</w:t>
      </w:r>
      <w:r>
        <w:rPr>
          <w:rFonts w:ascii="Times New Roman" w:hAnsi="Times New Roman"/>
          <w:sz w:val="24"/>
          <w:szCs w:val="24"/>
          <w:lang w:eastAsia="pl-PL"/>
        </w:rPr>
        <w:t>, o których mowa w Rozdziale XX ust. 2 pkt 2) lit. a) - c) i pkt 3</w:t>
      </w:r>
      <w:r w:rsidRPr="00A24994">
        <w:rPr>
          <w:rFonts w:ascii="Times New Roman" w:hAnsi="Times New Roman"/>
          <w:sz w:val="24"/>
          <w:szCs w:val="24"/>
          <w:lang w:eastAsia="pl-PL"/>
        </w:rPr>
        <w:t xml:space="preserve">, </w:t>
      </w:r>
      <w:r>
        <w:rPr>
          <w:rFonts w:ascii="Times New Roman" w:hAnsi="Times New Roman"/>
          <w:sz w:val="24"/>
          <w:szCs w:val="24"/>
          <w:lang w:eastAsia="pl-PL"/>
        </w:rPr>
        <w:br/>
      </w:r>
      <w:r w:rsidRPr="00A24994">
        <w:rPr>
          <w:rFonts w:ascii="Times New Roman" w:hAnsi="Times New Roman"/>
          <w:sz w:val="24"/>
          <w:szCs w:val="24"/>
          <w:lang w:eastAsia="pl-PL"/>
        </w:rPr>
        <w:t>wraz z informacjami na temat ich uprawnień</w:t>
      </w:r>
      <w:r>
        <w:rPr>
          <w:rFonts w:ascii="Times New Roman" w:hAnsi="Times New Roman"/>
          <w:sz w:val="24"/>
          <w:szCs w:val="24"/>
          <w:lang w:eastAsia="pl-PL"/>
        </w:rPr>
        <w:t xml:space="preserve"> i doświadczenia</w:t>
      </w:r>
      <w:r w:rsidRPr="00A24994">
        <w:rPr>
          <w:rFonts w:ascii="Times New Roman" w:hAnsi="Times New Roman"/>
          <w:sz w:val="24"/>
          <w:szCs w:val="24"/>
          <w:lang w:eastAsia="pl-PL"/>
        </w:rPr>
        <w:t>, a także zakresu wykonywanych przez nie czynności oraz informacją o podstawie do dysponow</w:t>
      </w:r>
      <w:r>
        <w:rPr>
          <w:rFonts w:ascii="Times New Roman" w:hAnsi="Times New Roman"/>
          <w:sz w:val="24"/>
          <w:szCs w:val="24"/>
          <w:lang w:eastAsia="pl-PL"/>
        </w:rPr>
        <w:t xml:space="preserve">ania tymi osobami zgodnie </w:t>
      </w:r>
      <w:r>
        <w:rPr>
          <w:rFonts w:ascii="Times New Roman" w:hAnsi="Times New Roman"/>
          <w:sz w:val="24"/>
          <w:szCs w:val="24"/>
          <w:lang w:eastAsia="pl-PL"/>
        </w:rPr>
        <w:br/>
        <w:t>z załącznikiem nr 5 do SWZ.</w:t>
      </w:r>
    </w:p>
    <w:p w14:paraId="4BB72FD9" w14:textId="77777777" w:rsidR="008763B0" w:rsidRPr="00050671" w:rsidRDefault="008763B0" w:rsidP="00F070A3">
      <w:pPr>
        <w:pStyle w:val="Nagwek1"/>
        <w:jc w:val="both"/>
        <w:rPr>
          <w:rFonts w:ascii="Times New Roman" w:hAnsi="Times New Roman"/>
          <w:b/>
          <w:sz w:val="24"/>
          <w:szCs w:val="24"/>
          <w:lang w:eastAsia="pl-PL"/>
        </w:rPr>
      </w:pPr>
      <w:bookmarkStart w:id="22" w:name="_Toc68205976"/>
      <w:r w:rsidRPr="00050671">
        <w:rPr>
          <w:rFonts w:ascii="Times New Roman" w:hAnsi="Times New Roman"/>
          <w:b/>
          <w:sz w:val="24"/>
          <w:szCs w:val="24"/>
          <w:lang w:eastAsia="pl-PL"/>
        </w:rPr>
        <w:t>XX</w:t>
      </w:r>
      <w:r>
        <w:rPr>
          <w:rFonts w:ascii="Times New Roman" w:hAnsi="Times New Roman"/>
          <w:b/>
          <w:sz w:val="24"/>
          <w:szCs w:val="24"/>
          <w:lang w:eastAsia="pl-PL"/>
        </w:rPr>
        <w:t>I</w:t>
      </w:r>
      <w:r w:rsidRPr="00050671">
        <w:rPr>
          <w:rFonts w:ascii="Times New Roman" w:hAnsi="Times New Roman"/>
          <w:b/>
          <w:sz w:val="24"/>
          <w:szCs w:val="24"/>
          <w:lang w:eastAsia="pl-PL"/>
        </w:rPr>
        <w:t xml:space="preserve">I. </w:t>
      </w:r>
      <w:r>
        <w:rPr>
          <w:rFonts w:ascii="Times New Roman" w:hAnsi="Times New Roman"/>
          <w:b/>
          <w:sz w:val="24"/>
          <w:szCs w:val="24"/>
          <w:lang w:eastAsia="pl-PL"/>
        </w:rPr>
        <w:t>W</w:t>
      </w:r>
      <w:r w:rsidRPr="00F070A3">
        <w:rPr>
          <w:rFonts w:ascii="Times New Roman" w:hAnsi="Times New Roman"/>
          <w:b/>
          <w:sz w:val="24"/>
          <w:szCs w:val="24"/>
          <w:lang w:eastAsia="pl-PL"/>
        </w:rPr>
        <w:t xml:space="preserve">ymagania w zakresie zatrudnienia na podstawie stosunku pracy, </w:t>
      </w:r>
      <w:r>
        <w:rPr>
          <w:rFonts w:ascii="Times New Roman" w:hAnsi="Times New Roman"/>
          <w:b/>
          <w:sz w:val="24"/>
          <w:szCs w:val="24"/>
          <w:lang w:eastAsia="pl-PL"/>
        </w:rPr>
        <w:br/>
      </w:r>
      <w:r w:rsidRPr="00F070A3">
        <w:rPr>
          <w:rFonts w:ascii="Times New Roman" w:hAnsi="Times New Roman"/>
          <w:b/>
          <w:sz w:val="24"/>
          <w:szCs w:val="24"/>
          <w:lang w:eastAsia="pl-PL"/>
        </w:rPr>
        <w:t>w okolicznościach, o których mowa w art. 95</w:t>
      </w:r>
      <w:r>
        <w:rPr>
          <w:rFonts w:ascii="Times New Roman" w:hAnsi="Times New Roman"/>
          <w:b/>
          <w:sz w:val="24"/>
          <w:szCs w:val="24"/>
          <w:lang w:eastAsia="pl-PL"/>
        </w:rPr>
        <w:t>.</w:t>
      </w:r>
      <w:bookmarkEnd w:id="22"/>
    </w:p>
    <w:p w14:paraId="4DB38514" w14:textId="77777777" w:rsidR="008763B0" w:rsidRDefault="008763B0" w:rsidP="00535AD1">
      <w:pPr>
        <w:jc w:val="both"/>
        <w:rPr>
          <w:rFonts w:ascii="Times New Roman" w:hAnsi="Times New Roman"/>
          <w:sz w:val="24"/>
          <w:szCs w:val="24"/>
          <w:lang w:eastAsia="pl-PL"/>
        </w:rPr>
      </w:pPr>
    </w:p>
    <w:p w14:paraId="7B0523A8" w14:textId="77777777" w:rsidR="008763B0" w:rsidRDefault="008763B0" w:rsidP="008D1E2E">
      <w:pPr>
        <w:jc w:val="both"/>
        <w:rPr>
          <w:rFonts w:ascii="Times New Roman" w:hAnsi="Times New Roman"/>
          <w:sz w:val="24"/>
          <w:szCs w:val="24"/>
          <w:lang w:eastAsia="pl-PL"/>
        </w:rPr>
      </w:pPr>
      <w:r w:rsidRPr="00BC5982">
        <w:rPr>
          <w:rFonts w:ascii="Times New Roman" w:hAnsi="Times New Roman"/>
          <w:sz w:val="24"/>
          <w:szCs w:val="24"/>
          <w:lang w:eastAsia="pl-PL"/>
        </w:rPr>
        <w:t xml:space="preserve">Wykonawca lub podwykonawca zobowiązany jest do zatrudnienia na podstawie stosunku pracy osób wykonujących pracę w rozumieniu art. 22 § 1 ustawy z dnia 26 czerwca 1974 r. Kodeks pracy. Zobowiązanie do ww. zatrudnienia dotyczy osób, które w ramach </w:t>
      </w:r>
      <w:r>
        <w:rPr>
          <w:rFonts w:ascii="Times New Roman" w:hAnsi="Times New Roman"/>
          <w:sz w:val="24"/>
          <w:szCs w:val="24"/>
          <w:lang w:eastAsia="pl-PL"/>
        </w:rPr>
        <w:t>realizacji zamówienia</w:t>
      </w:r>
      <w:r w:rsidRPr="00BC5982">
        <w:rPr>
          <w:rFonts w:ascii="Times New Roman" w:hAnsi="Times New Roman"/>
          <w:sz w:val="24"/>
          <w:szCs w:val="24"/>
          <w:lang w:eastAsia="pl-PL"/>
        </w:rPr>
        <w:t xml:space="preserve"> będą</w:t>
      </w:r>
      <w:r>
        <w:rPr>
          <w:rFonts w:ascii="Times New Roman" w:hAnsi="Times New Roman"/>
          <w:sz w:val="24"/>
          <w:szCs w:val="24"/>
          <w:lang w:eastAsia="pl-PL"/>
        </w:rPr>
        <w:t xml:space="preserve"> wykonywać czynności w zakresie wszelkich</w:t>
      </w:r>
      <w:r w:rsidRPr="008D1E2E">
        <w:t xml:space="preserve"> </w:t>
      </w:r>
      <w:r w:rsidRPr="008D1E2E">
        <w:rPr>
          <w:rFonts w:ascii="Times New Roman" w:hAnsi="Times New Roman"/>
          <w:sz w:val="24"/>
          <w:szCs w:val="24"/>
          <w:lang w:eastAsia="pl-PL"/>
        </w:rPr>
        <w:t>rob</w:t>
      </w:r>
      <w:r>
        <w:rPr>
          <w:rFonts w:ascii="Times New Roman" w:hAnsi="Times New Roman"/>
          <w:sz w:val="24"/>
          <w:szCs w:val="24"/>
          <w:lang w:eastAsia="pl-PL"/>
        </w:rPr>
        <w:t>ót</w:t>
      </w:r>
      <w:r w:rsidRPr="008D1E2E">
        <w:rPr>
          <w:rFonts w:ascii="Times New Roman" w:hAnsi="Times New Roman"/>
          <w:sz w:val="24"/>
          <w:szCs w:val="24"/>
          <w:lang w:eastAsia="pl-PL"/>
        </w:rPr>
        <w:t xml:space="preserve"> ogólnobudowlan</w:t>
      </w:r>
      <w:r>
        <w:rPr>
          <w:rFonts w:ascii="Times New Roman" w:hAnsi="Times New Roman"/>
          <w:sz w:val="24"/>
          <w:szCs w:val="24"/>
          <w:lang w:eastAsia="pl-PL"/>
        </w:rPr>
        <w:t>ych</w:t>
      </w:r>
      <w:r w:rsidRPr="008D1E2E">
        <w:rPr>
          <w:rFonts w:ascii="Times New Roman" w:hAnsi="Times New Roman"/>
          <w:sz w:val="24"/>
          <w:szCs w:val="24"/>
          <w:lang w:eastAsia="pl-PL"/>
        </w:rPr>
        <w:t>, instalacyjn</w:t>
      </w:r>
      <w:r>
        <w:rPr>
          <w:rFonts w:ascii="Times New Roman" w:hAnsi="Times New Roman"/>
          <w:sz w:val="24"/>
          <w:szCs w:val="24"/>
          <w:lang w:eastAsia="pl-PL"/>
        </w:rPr>
        <w:t>ych w</w:t>
      </w:r>
      <w:r w:rsidRPr="008D1E2E">
        <w:rPr>
          <w:rFonts w:ascii="Times New Roman" w:hAnsi="Times New Roman"/>
          <w:sz w:val="24"/>
          <w:szCs w:val="24"/>
          <w:lang w:eastAsia="pl-PL"/>
        </w:rPr>
        <w:t xml:space="preserve"> branży sanitarnej, elektrycznej, teletechnicznej</w:t>
      </w:r>
      <w:r>
        <w:rPr>
          <w:rFonts w:ascii="Times New Roman" w:hAnsi="Times New Roman"/>
          <w:sz w:val="24"/>
          <w:szCs w:val="24"/>
          <w:lang w:eastAsia="pl-PL"/>
        </w:rPr>
        <w:t>.</w:t>
      </w:r>
    </w:p>
    <w:p w14:paraId="0F35EA9B"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W celu umożliwienia Zamawiającemu weryfikacji zatrudniania, przez Wykonawcę lub Podwykonawcę, na podstawie umowy o pracę, osób wykonujących wskazane prz</w:t>
      </w:r>
      <w:r>
        <w:rPr>
          <w:rFonts w:ascii="Times New Roman" w:hAnsi="Times New Roman"/>
          <w:sz w:val="24"/>
          <w:szCs w:val="24"/>
          <w:lang w:eastAsia="pl-PL"/>
        </w:rPr>
        <w:t xml:space="preserve">ez Zamawiającego ww. czynności </w:t>
      </w:r>
      <w:r w:rsidRPr="006B50CB">
        <w:rPr>
          <w:rFonts w:ascii="Times New Roman" w:hAnsi="Times New Roman"/>
          <w:sz w:val="24"/>
          <w:szCs w:val="24"/>
          <w:lang w:eastAsia="pl-PL"/>
        </w:rPr>
        <w:t>w zakresie realizacji zamówienia, Zamawiający ma prawo do żądania:</w:t>
      </w:r>
    </w:p>
    <w:p w14:paraId="2275F87A"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a)</w:t>
      </w:r>
      <w:r w:rsidRPr="006B50CB">
        <w:rPr>
          <w:rFonts w:ascii="Times New Roman" w:hAnsi="Times New Roman"/>
          <w:sz w:val="24"/>
          <w:szCs w:val="24"/>
          <w:lang w:eastAsia="pl-PL"/>
        </w:rPr>
        <w:tab/>
        <w:t>oświadczenia zatrudnionego pracownika,</w:t>
      </w:r>
    </w:p>
    <w:p w14:paraId="22CA34B1"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b)</w:t>
      </w:r>
      <w:r w:rsidRPr="006B50CB">
        <w:rPr>
          <w:rFonts w:ascii="Times New Roman" w:hAnsi="Times New Roman"/>
          <w:sz w:val="24"/>
          <w:szCs w:val="24"/>
          <w:lang w:eastAsia="pl-PL"/>
        </w:rPr>
        <w:tab/>
        <w:t>oświadczenia Wykonawcy lub Podwykonawcy o zatrudnieniu pracownika na podstawie umowy o pracę,</w:t>
      </w:r>
    </w:p>
    <w:p w14:paraId="42543202"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c)</w:t>
      </w:r>
      <w:r w:rsidRPr="006B50CB">
        <w:rPr>
          <w:rFonts w:ascii="Times New Roman" w:hAnsi="Times New Roman"/>
          <w:sz w:val="24"/>
          <w:szCs w:val="24"/>
          <w:lang w:eastAsia="pl-PL"/>
        </w:rPr>
        <w:tab/>
        <w:t>poświadczonej za zgodność z oryginałem kopii umowy o pracę zatrudnionego pracownika,</w:t>
      </w:r>
    </w:p>
    <w:p w14:paraId="330F4A0C"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d)</w:t>
      </w:r>
      <w:r w:rsidRPr="006B50CB">
        <w:rPr>
          <w:rFonts w:ascii="Times New Roman" w:hAnsi="Times New Roman"/>
          <w:sz w:val="24"/>
          <w:szCs w:val="24"/>
          <w:lang w:eastAsia="pl-PL"/>
        </w:rPr>
        <w:tab/>
        <w:t>innych dokumentów,</w:t>
      </w:r>
    </w:p>
    <w:p w14:paraId="6C988799"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 zawierających informacje, w tym dane osobowe, niezbędne do weryfikacji zatrudnienia na podstawie umowy o pracę, w szczególności imię i nazwisko zatrudnionego p</w:t>
      </w:r>
      <w:r>
        <w:rPr>
          <w:rFonts w:ascii="Times New Roman" w:hAnsi="Times New Roman"/>
          <w:sz w:val="24"/>
          <w:szCs w:val="24"/>
          <w:lang w:eastAsia="pl-PL"/>
        </w:rPr>
        <w:t xml:space="preserve">racownika, datę zawarcia umowy </w:t>
      </w:r>
      <w:r w:rsidRPr="006B50CB">
        <w:rPr>
          <w:rFonts w:ascii="Times New Roman" w:hAnsi="Times New Roman"/>
          <w:sz w:val="24"/>
          <w:szCs w:val="24"/>
          <w:lang w:eastAsia="pl-PL"/>
        </w:rPr>
        <w:t>o pracę, rodzaj umowy o pracę i zakres obowiązków pracownika.</w:t>
      </w:r>
    </w:p>
    <w:p w14:paraId="3296DF3C" w14:textId="77777777" w:rsidR="008763B0" w:rsidRPr="006B50CB" w:rsidRDefault="008763B0" w:rsidP="006B50CB">
      <w:pPr>
        <w:jc w:val="both"/>
        <w:rPr>
          <w:rFonts w:ascii="Times New Roman" w:hAnsi="Times New Roman"/>
          <w:sz w:val="24"/>
          <w:szCs w:val="24"/>
          <w:lang w:eastAsia="pl-PL"/>
        </w:rPr>
      </w:pPr>
      <w:r w:rsidRPr="006B50CB">
        <w:rPr>
          <w:rFonts w:ascii="Times New Roman" w:hAnsi="Times New Roman"/>
          <w:sz w:val="24"/>
          <w:szCs w:val="24"/>
          <w:lang w:eastAsia="pl-PL"/>
        </w:rPr>
        <w:t xml:space="preserve">W przypadku braku przedłożenia przez Wykonawcę wymaganych przez Zamawiającego dokumentów, w terminie wskazanym przez Zamawiającego, Zamawiający ma prawo do naliczenia Wykonawcy kar umownych lub/ oraz do odstąpienia od Umowy z Wykonawcą, </w:t>
      </w:r>
      <w:r>
        <w:rPr>
          <w:rFonts w:ascii="Times New Roman" w:hAnsi="Times New Roman"/>
          <w:sz w:val="24"/>
          <w:szCs w:val="24"/>
          <w:lang w:eastAsia="pl-PL"/>
        </w:rPr>
        <w:t xml:space="preserve">z powodu okoliczności leżących </w:t>
      </w:r>
      <w:r w:rsidRPr="006B50CB">
        <w:rPr>
          <w:rFonts w:ascii="Times New Roman" w:hAnsi="Times New Roman"/>
          <w:sz w:val="24"/>
          <w:szCs w:val="24"/>
          <w:lang w:eastAsia="pl-PL"/>
        </w:rPr>
        <w:t>po stronie Wykonawcy. W przypadku braku przedłożenia przez Podwykonawcę wymaganych przez Zamawiającego, dokumentów w terminie wskazanym przez Zamawiającego, następującym nie później niż w dniu akceptacji umowy podwykonawczej, Zamawiający ma prawo do złożenia sprzeciwu/ zastrzeżeń do umowy podwykonawczej/ projektu umowy podwykonawczej oraz do naliczenia Wykonawcy kar umownych lub/oraz do odstąpienia od umowy z Wykonawcą z powodu okoliczności leżących po stronie Wykonawcy. W każdym przypadku wystąpienia uzasadnionych wątpliwości, Zamawiającego co do przestrzegania prawa pracy przez Wykonawcę lub Podwykonawcę, Zamawiający może zwrócić się o przeprowadzenie kontroli przez Państwową Inspekcję Pracy.</w:t>
      </w:r>
    </w:p>
    <w:p w14:paraId="60FED4F1" w14:textId="77777777" w:rsidR="008763B0" w:rsidRPr="00050671" w:rsidRDefault="008763B0" w:rsidP="008745C2">
      <w:pPr>
        <w:pStyle w:val="Nagwek1"/>
        <w:jc w:val="both"/>
        <w:rPr>
          <w:rFonts w:ascii="Times New Roman" w:hAnsi="Times New Roman"/>
          <w:b/>
          <w:sz w:val="24"/>
          <w:szCs w:val="24"/>
          <w:lang w:eastAsia="pl-PL"/>
        </w:rPr>
      </w:pPr>
      <w:bookmarkStart w:id="23" w:name="_Toc68205977"/>
      <w:r w:rsidRPr="00050671">
        <w:rPr>
          <w:rFonts w:ascii="Times New Roman" w:hAnsi="Times New Roman"/>
          <w:b/>
          <w:sz w:val="24"/>
          <w:szCs w:val="24"/>
          <w:lang w:eastAsia="pl-PL"/>
        </w:rPr>
        <w:t>XX</w:t>
      </w:r>
      <w:r>
        <w:rPr>
          <w:rFonts w:ascii="Times New Roman" w:hAnsi="Times New Roman"/>
          <w:b/>
          <w:sz w:val="24"/>
          <w:szCs w:val="24"/>
          <w:lang w:eastAsia="pl-PL"/>
        </w:rPr>
        <w:t>II</w:t>
      </w:r>
      <w:r w:rsidRPr="00050671">
        <w:rPr>
          <w:rFonts w:ascii="Times New Roman" w:hAnsi="Times New Roman"/>
          <w:b/>
          <w:sz w:val="24"/>
          <w:szCs w:val="24"/>
          <w:lang w:eastAsia="pl-PL"/>
        </w:rPr>
        <w:t xml:space="preserve">I. </w:t>
      </w:r>
      <w:r>
        <w:rPr>
          <w:rFonts w:ascii="Times New Roman" w:hAnsi="Times New Roman"/>
          <w:b/>
          <w:sz w:val="24"/>
          <w:szCs w:val="24"/>
          <w:lang w:eastAsia="pl-PL"/>
        </w:rPr>
        <w:t>W</w:t>
      </w:r>
      <w:r w:rsidRPr="008745C2">
        <w:rPr>
          <w:rFonts w:ascii="Times New Roman" w:hAnsi="Times New Roman"/>
          <w:b/>
          <w:sz w:val="24"/>
          <w:szCs w:val="24"/>
          <w:lang w:eastAsia="pl-PL"/>
        </w:rPr>
        <w:t xml:space="preserve">ymagania dotyczące wadium, </w:t>
      </w:r>
      <w:r>
        <w:rPr>
          <w:rFonts w:ascii="Times New Roman" w:hAnsi="Times New Roman"/>
          <w:b/>
          <w:sz w:val="24"/>
          <w:szCs w:val="24"/>
          <w:lang w:eastAsia="pl-PL"/>
        </w:rPr>
        <w:t>wysokość wadium.</w:t>
      </w:r>
      <w:bookmarkEnd w:id="23"/>
    </w:p>
    <w:p w14:paraId="2B3BFAB8" w14:textId="77777777" w:rsidR="008763B0" w:rsidRDefault="008763B0" w:rsidP="00050671">
      <w:pPr>
        <w:jc w:val="both"/>
        <w:rPr>
          <w:rFonts w:ascii="Times New Roman" w:hAnsi="Times New Roman"/>
          <w:sz w:val="24"/>
          <w:szCs w:val="24"/>
          <w:lang w:eastAsia="pl-PL"/>
        </w:rPr>
      </w:pPr>
    </w:p>
    <w:p w14:paraId="370E1E2A" w14:textId="77777777" w:rsidR="008763B0" w:rsidRDefault="008763B0" w:rsidP="005F59B3">
      <w:pPr>
        <w:pStyle w:val="Akapitzlist"/>
        <w:numPr>
          <w:ilvl w:val="0"/>
          <w:numId w:val="17"/>
        </w:numPr>
        <w:ind w:left="284"/>
        <w:rPr>
          <w:rFonts w:ascii="Times New Roman" w:hAnsi="Times New Roman"/>
          <w:sz w:val="24"/>
          <w:szCs w:val="24"/>
          <w:lang w:eastAsia="pl-PL"/>
        </w:rPr>
      </w:pPr>
      <w:r w:rsidRPr="008745C2">
        <w:rPr>
          <w:rFonts w:ascii="Times New Roman" w:hAnsi="Times New Roman"/>
          <w:sz w:val="24"/>
          <w:szCs w:val="24"/>
          <w:lang w:eastAsia="pl-PL"/>
        </w:rPr>
        <w:t xml:space="preserve">Zamawiający wymaga wniesienia wadium w wysokości </w:t>
      </w:r>
      <w:r>
        <w:rPr>
          <w:rFonts w:ascii="Times New Roman" w:hAnsi="Times New Roman"/>
          <w:sz w:val="24"/>
          <w:szCs w:val="24"/>
          <w:lang w:eastAsia="pl-PL"/>
        </w:rPr>
        <w:t>35.000</w:t>
      </w:r>
      <w:r w:rsidRPr="008745C2">
        <w:rPr>
          <w:rFonts w:ascii="Times New Roman" w:hAnsi="Times New Roman"/>
          <w:sz w:val="24"/>
          <w:szCs w:val="24"/>
          <w:lang w:eastAsia="pl-PL"/>
        </w:rPr>
        <w:t xml:space="preserve"> zł.</w:t>
      </w:r>
    </w:p>
    <w:p w14:paraId="33A80960" w14:textId="77777777" w:rsidR="008763B0" w:rsidRPr="008745C2" w:rsidRDefault="008763B0" w:rsidP="006A760D">
      <w:pPr>
        <w:pStyle w:val="Akapitzlist"/>
        <w:ind w:left="284"/>
        <w:rPr>
          <w:rFonts w:ascii="Times New Roman" w:hAnsi="Times New Roman"/>
          <w:sz w:val="24"/>
          <w:szCs w:val="24"/>
          <w:lang w:eastAsia="pl-PL"/>
        </w:rPr>
      </w:pPr>
    </w:p>
    <w:p w14:paraId="507C72BA" w14:textId="77777777" w:rsidR="008763B0" w:rsidRDefault="008763B0" w:rsidP="005F59B3">
      <w:pPr>
        <w:pStyle w:val="Akapitzlist"/>
        <w:numPr>
          <w:ilvl w:val="0"/>
          <w:numId w:val="17"/>
        </w:numPr>
        <w:ind w:left="284"/>
        <w:jc w:val="both"/>
        <w:rPr>
          <w:rFonts w:ascii="Times New Roman" w:hAnsi="Times New Roman"/>
          <w:sz w:val="24"/>
          <w:szCs w:val="24"/>
          <w:lang w:eastAsia="pl-PL"/>
        </w:rPr>
      </w:pPr>
      <w:r w:rsidRPr="008745C2">
        <w:rPr>
          <w:rFonts w:ascii="Times New Roman" w:hAnsi="Times New Roman"/>
          <w:sz w:val="24"/>
          <w:szCs w:val="24"/>
          <w:lang w:eastAsia="pl-PL"/>
        </w:rPr>
        <w:t xml:space="preserve">Wadium należy wnieść przed upływem terminu składania ofert i utrzymywać nieprzerwanie do dnia upływu terminu związania ofertą, z wyjątkiem przypadków, o których mowa w art. 98 ust. 1 pkt 2 i 3 oraz ust. 2 Pzp. </w:t>
      </w:r>
    </w:p>
    <w:p w14:paraId="514A3504" w14:textId="77777777" w:rsidR="008763B0" w:rsidRPr="008745C2" w:rsidRDefault="008763B0" w:rsidP="008F726E">
      <w:pPr>
        <w:pStyle w:val="Akapitzlist"/>
        <w:ind w:left="284"/>
        <w:jc w:val="both"/>
        <w:rPr>
          <w:rFonts w:ascii="Times New Roman" w:hAnsi="Times New Roman"/>
          <w:sz w:val="24"/>
          <w:szCs w:val="24"/>
          <w:lang w:eastAsia="pl-PL"/>
        </w:rPr>
      </w:pPr>
    </w:p>
    <w:p w14:paraId="26E0C66D" w14:textId="77777777" w:rsidR="008763B0" w:rsidRPr="008745C2" w:rsidRDefault="008763B0" w:rsidP="005F59B3">
      <w:pPr>
        <w:pStyle w:val="Akapitzlist"/>
        <w:numPr>
          <w:ilvl w:val="0"/>
          <w:numId w:val="17"/>
        </w:numPr>
        <w:ind w:left="284"/>
        <w:jc w:val="both"/>
        <w:rPr>
          <w:rFonts w:ascii="Times New Roman" w:hAnsi="Times New Roman"/>
          <w:sz w:val="24"/>
          <w:szCs w:val="24"/>
          <w:lang w:eastAsia="pl-PL"/>
        </w:rPr>
      </w:pPr>
      <w:r w:rsidRPr="008745C2">
        <w:rPr>
          <w:rFonts w:ascii="Times New Roman" w:hAnsi="Times New Roman"/>
          <w:sz w:val="24"/>
          <w:szCs w:val="24"/>
          <w:lang w:eastAsia="pl-PL"/>
        </w:rPr>
        <w:t>Wadium może być wnoszone w jednej lub kilku następujących formach:</w:t>
      </w:r>
    </w:p>
    <w:p w14:paraId="182913A0" w14:textId="77777777" w:rsidR="008763B0" w:rsidRPr="008745C2" w:rsidRDefault="008763B0" w:rsidP="005F59B3">
      <w:pPr>
        <w:pStyle w:val="Akapitzlist"/>
        <w:numPr>
          <w:ilvl w:val="3"/>
          <w:numId w:val="16"/>
        </w:numPr>
        <w:ind w:left="851"/>
        <w:jc w:val="both"/>
        <w:rPr>
          <w:rFonts w:ascii="Times New Roman" w:hAnsi="Times New Roman"/>
          <w:sz w:val="24"/>
          <w:szCs w:val="24"/>
          <w:lang w:eastAsia="pl-PL"/>
        </w:rPr>
      </w:pPr>
      <w:r w:rsidRPr="008745C2">
        <w:rPr>
          <w:rFonts w:ascii="Times New Roman" w:hAnsi="Times New Roman"/>
          <w:sz w:val="24"/>
          <w:szCs w:val="24"/>
          <w:lang w:eastAsia="pl-PL"/>
        </w:rPr>
        <w:t>pieniądzu,</w:t>
      </w:r>
    </w:p>
    <w:p w14:paraId="7AE2944C" w14:textId="77777777" w:rsidR="008763B0" w:rsidRPr="008745C2" w:rsidRDefault="008763B0" w:rsidP="005F59B3">
      <w:pPr>
        <w:pStyle w:val="Akapitzlist"/>
        <w:numPr>
          <w:ilvl w:val="3"/>
          <w:numId w:val="16"/>
        </w:numPr>
        <w:ind w:left="851"/>
        <w:jc w:val="both"/>
        <w:rPr>
          <w:rFonts w:ascii="Times New Roman" w:hAnsi="Times New Roman"/>
          <w:sz w:val="24"/>
          <w:szCs w:val="24"/>
          <w:lang w:eastAsia="pl-PL"/>
        </w:rPr>
      </w:pPr>
      <w:r w:rsidRPr="008745C2">
        <w:rPr>
          <w:rFonts w:ascii="Times New Roman" w:hAnsi="Times New Roman"/>
          <w:sz w:val="24"/>
          <w:szCs w:val="24"/>
          <w:lang w:eastAsia="pl-PL"/>
        </w:rPr>
        <w:t>gwarancjach bankowych,</w:t>
      </w:r>
    </w:p>
    <w:p w14:paraId="61602A22" w14:textId="77777777" w:rsidR="008763B0" w:rsidRPr="008745C2" w:rsidRDefault="008763B0" w:rsidP="005F59B3">
      <w:pPr>
        <w:pStyle w:val="Akapitzlist"/>
        <w:numPr>
          <w:ilvl w:val="3"/>
          <w:numId w:val="16"/>
        </w:numPr>
        <w:ind w:left="851"/>
        <w:jc w:val="both"/>
        <w:rPr>
          <w:rFonts w:ascii="Times New Roman" w:hAnsi="Times New Roman"/>
          <w:sz w:val="24"/>
          <w:szCs w:val="24"/>
          <w:lang w:eastAsia="pl-PL"/>
        </w:rPr>
      </w:pPr>
      <w:r w:rsidRPr="008745C2">
        <w:rPr>
          <w:rFonts w:ascii="Times New Roman" w:hAnsi="Times New Roman"/>
          <w:sz w:val="24"/>
          <w:szCs w:val="24"/>
          <w:lang w:eastAsia="pl-PL"/>
        </w:rPr>
        <w:t>gwarancjach ubezpieczeniowych,</w:t>
      </w:r>
    </w:p>
    <w:p w14:paraId="413D4460" w14:textId="77777777" w:rsidR="008763B0" w:rsidRDefault="008763B0" w:rsidP="005F59B3">
      <w:pPr>
        <w:pStyle w:val="Akapitzlist"/>
        <w:numPr>
          <w:ilvl w:val="3"/>
          <w:numId w:val="16"/>
        </w:numPr>
        <w:ind w:left="851"/>
        <w:jc w:val="both"/>
        <w:rPr>
          <w:rFonts w:ascii="Times New Roman" w:hAnsi="Times New Roman"/>
          <w:sz w:val="24"/>
          <w:szCs w:val="24"/>
          <w:lang w:eastAsia="pl-PL"/>
        </w:rPr>
      </w:pPr>
      <w:r w:rsidRPr="008745C2">
        <w:rPr>
          <w:rFonts w:ascii="Times New Roman" w:hAnsi="Times New Roman"/>
          <w:sz w:val="24"/>
          <w:szCs w:val="24"/>
          <w:lang w:eastAsia="pl-PL"/>
        </w:rPr>
        <w:t>poręczeniach udzielonych przez podmioty, o których mowa w  art. 6b ust. 5 pkt 2 ustawy z dnia 9 listopada 2000 r. o utworzeniu Polskiej Agencji Rozwoju Przedsiębiorczości (tekst jedn.: Dz. U. z 2020 r. poz. 299).</w:t>
      </w:r>
    </w:p>
    <w:p w14:paraId="6674F189" w14:textId="77777777" w:rsidR="008763B0" w:rsidRPr="008745C2" w:rsidRDefault="008763B0" w:rsidP="008F726E">
      <w:pPr>
        <w:pStyle w:val="Akapitzlist"/>
        <w:ind w:left="851"/>
        <w:jc w:val="both"/>
        <w:rPr>
          <w:rFonts w:ascii="Times New Roman" w:hAnsi="Times New Roman"/>
          <w:sz w:val="24"/>
          <w:szCs w:val="24"/>
          <w:lang w:eastAsia="pl-PL"/>
        </w:rPr>
      </w:pPr>
    </w:p>
    <w:p w14:paraId="2F630CBB" w14:textId="600644AB" w:rsidR="008763B0" w:rsidRPr="00665A69" w:rsidRDefault="008763B0" w:rsidP="00800A39">
      <w:pPr>
        <w:pStyle w:val="Akapitzlist"/>
        <w:numPr>
          <w:ilvl w:val="0"/>
          <w:numId w:val="17"/>
        </w:numPr>
        <w:jc w:val="both"/>
        <w:rPr>
          <w:rFonts w:ascii="Times New Roman" w:hAnsi="Times New Roman"/>
          <w:b/>
          <w:sz w:val="24"/>
          <w:szCs w:val="24"/>
          <w:lang w:eastAsia="pl-PL"/>
        </w:rPr>
      </w:pPr>
      <w:r w:rsidRPr="008745C2">
        <w:rPr>
          <w:rFonts w:ascii="Times New Roman" w:hAnsi="Times New Roman"/>
          <w:sz w:val="24"/>
          <w:szCs w:val="24"/>
          <w:lang w:eastAsia="pl-PL"/>
        </w:rPr>
        <w:t>Wadium wnoszone w pieniądzu należy wpłacić przelewem na rachunek ba</w:t>
      </w:r>
      <w:r w:rsidR="00800A39">
        <w:rPr>
          <w:rFonts w:ascii="Times New Roman" w:hAnsi="Times New Roman"/>
          <w:sz w:val="24"/>
          <w:szCs w:val="24"/>
          <w:lang w:eastAsia="pl-PL"/>
        </w:rPr>
        <w:t xml:space="preserve">nkowy Zamawiającego w banku Pekao SA nr rachunku </w:t>
      </w:r>
      <w:r w:rsidR="00800A39" w:rsidRPr="00800A39">
        <w:rPr>
          <w:rFonts w:ascii="Times New Roman" w:hAnsi="Times New Roman"/>
          <w:sz w:val="24"/>
          <w:szCs w:val="24"/>
          <w:lang w:eastAsia="pl-PL"/>
        </w:rPr>
        <w:t>94 1240 5598 1111 0000 5032 0624</w:t>
      </w:r>
      <w:r w:rsidRPr="008745C2">
        <w:rPr>
          <w:rFonts w:ascii="Times New Roman" w:hAnsi="Times New Roman"/>
          <w:sz w:val="24"/>
          <w:szCs w:val="24"/>
          <w:lang w:eastAsia="pl-PL"/>
        </w:rPr>
        <w:br/>
        <w:t>z dopiskiem: wadium na zabezpieczenie oferty w postępowaniu</w:t>
      </w:r>
      <w:r>
        <w:rPr>
          <w:rFonts w:ascii="Times New Roman" w:hAnsi="Times New Roman"/>
          <w:sz w:val="24"/>
          <w:szCs w:val="24"/>
          <w:lang w:eastAsia="pl-PL"/>
        </w:rPr>
        <w:t xml:space="preserve">: </w:t>
      </w:r>
      <w:r w:rsidRPr="00D3174E">
        <w:rPr>
          <w:rFonts w:ascii="Times New Roman" w:hAnsi="Times New Roman"/>
          <w:sz w:val="24"/>
          <w:szCs w:val="24"/>
          <w:lang w:eastAsia="pl-PL"/>
        </w:rPr>
        <w:t>„CENTRUM OPIEKUŃCZO-MIESZKALNE KĘTRZYŃSKI DOM WSPARCIA”</w:t>
      </w:r>
      <w:r w:rsidRPr="00665A69">
        <w:rPr>
          <w:rFonts w:ascii="Times New Roman" w:hAnsi="Times New Roman"/>
          <w:sz w:val="24"/>
          <w:szCs w:val="24"/>
          <w:lang w:eastAsia="pl-PL"/>
        </w:rPr>
        <w:t xml:space="preserve">. </w:t>
      </w:r>
    </w:p>
    <w:p w14:paraId="05EC345C" w14:textId="77777777" w:rsidR="008763B0" w:rsidRPr="008745C2" w:rsidRDefault="008763B0" w:rsidP="008F726E">
      <w:pPr>
        <w:pStyle w:val="Akapitzlist"/>
        <w:ind w:left="284"/>
        <w:jc w:val="both"/>
        <w:rPr>
          <w:rFonts w:ascii="Times New Roman" w:hAnsi="Times New Roman"/>
          <w:sz w:val="24"/>
          <w:szCs w:val="24"/>
          <w:lang w:eastAsia="pl-PL"/>
        </w:rPr>
      </w:pPr>
    </w:p>
    <w:p w14:paraId="51A15967" w14:textId="77777777" w:rsidR="008763B0" w:rsidRDefault="008763B0" w:rsidP="005F59B3">
      <w:pPr>
        <w:pStyle w:val="Akapitzlist"/>
        <w:numPr>
          <w:ilvl w:val="0"/>
          <w:numId w:val="17"/>
        </w:numPr>
        <w:ind w:left="284"/>
        <w:jc w:val="both"/>
        <w:rPr>
          <w:rFonts w:ascii="Times New Roman" w:hAnsi="Times New Roman"/>
          <w:sz w:val="24"/>
          <w:szCs w:val="24"/>
          <w:lang w:eastAsia="pl-PL"/>
        </w:rPr>
      </w:pPr>
      <w:r w:rsidRPr="008745C2">
        <w:rPr>
          <w:rFonts w:ascii="Times New Roman" w:hAnsi="Times New Roman"/>
          <w:sz w:val="24"/>
          <w:szCs w:val="24"/>
          <w:lang w:eastAsia="pl-PL"/>
        </w:rPr>
        <w:t xml:space="preserve">Wadium wniesione w pieniądzu Zamawiający przechowuje na rachunku bankowym. </w:t>
      </w:r>
    </w:p>
    <w:p w14:paraId="35EFB629" w14:textId="77777777" w:rsidR="008763B0" w:rsidRPr="008745C2" w:rsidRDefault="008763B0" w:rsidP="008F726E">
      <w:pPr>
        <w:pStyle w:val="Akapitzlist"/>
        <w:ind w:left="284"/>
        <w:jc w:val="both"/>
        <w:rPr>
          <w:rFonts w:ascii="Times New Roman" w:hAnsi="Times New Roman"/>
          <w:sz w:val="24"/>
          <w:szCs w:val="24"/>
          <w:lang w:eastAsia="pl-PL"/>
        </w:rPr>
      </w:pPr>
    </w:p>
    <w:p w14:paraId="482C1265" w14:textId="77777777" w:rsidR="008763B0" w:rsidRDefault="008763B0" w:rsidP="005F59B3">
      <w:pPr>
        <w:pStyle w:val="Akapitzlist"/>
        <w:numPr>
          <w:ilvl w:val="0"/>
          <w:numId w:val="17"/>
        </w:numPr>
        <w:ind w:left="284"/>
        <w:jc w:val="both"/>
        <w:rPr>
          <w:rFonts w:ascii="Times New Roman" w:hAnsi="Times New Roman"/>
          <w:sz w:val="24"/>
          <w:szCs w:val="24"/>
          <w:lang w:eastAsia="pl-PL"/>
        </w:rPr>
      </w:pPr>
      <w:r w:rsidRPr="008745C2">
        <w:rPr>
          <w:rFonts w:ascii="Times New Roman" w:hAnsi="Times New Roman"/>
          <w:sz w:val="24"/>
          <w:szCs w:val="24"/>
          <w:lang w:eastAsia="pl-PL"/>
        </w:rPr>
        <w:t xml:space="preserve">Wadium wnoszone w formie gwarancji lub poręczenia, o których mowa w ust. 3 pkt 2)-4) należy przekazać Zamawiającemu wraz z Ofertą w oryginale w postaci elektronicznej </w:t>
      </w:r>
      <w:r w:rsidRPr="008745C2">
        <w:rPr>
          <w:rFonts w:ascii="Times New Roman" w:hAnsi="Times New Roman"/>
          <w:sz w:val="24"/>
          <w:szCs w:val="24"/>
          <w:lang w:eastAsia="pl-PL"/>
        </w:rPr>
        <w:br/>
        <w:t xml:space="preserve">tj. opatrzonej kwalifikowanym podpisem elektronicznym osób upoważnionych do jego wystawienia. Wadium musi zabezpieczać ofertę na daną część zamówienia przez cały okres związania ofertą. Oferta Wykonawcy, który nie wniesie wadium lub wniesie wadium </w:t>
      </w:r>
      <w:r w:rsidRPr="008745C2">
        <w:rPr>
          <w:rFonts w:ascii="Times New Roman" w:hAnsi="Times New Roman"/>
          <w:sz w:val="24"/>
          <w:szCs w:val="24"/>
          <w:lang w:eastAsia="pl-PL"/>
        </w:rPr>
        <w:br/>
        <w:t>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5DCA7BD0" w14:textId="77777777" w:rsidR="008763B0" w:rsidRPr="008745C2" w:rsidRDefault="008763B0" w:rsidP="008F726E">
      <w:pPr>
        <w:pStyle w:val="Akapitzlist"/>
        <w:ind w:left="284"/>
        <w:jc w:val="both"/>
        <w:rPr>
          <w:rFonts w:ascii="Times New Roman" w:hAnsi="Times New Roman"/>
          <w:sz w:val="24"/>
          <w:szCs w:val="24"/>
          <w:lang w:eastAsia="pl-PL"/>
        </w:rPr>
      </w:pPr>
    </w:p>
    <w:p w14:paraId="3BFCD392" w14:textId="77777777" w:rsidR="008763B0" w:rsidRPr="008745C2" w:rsidRDefault="008763B0" w:rsidP="005F59B3">
      <w:pPr>
        <w:pStyle w:val="Akapitzlist"/>
        <w:numPr>
          <w:ilvl w:val="0"/>
          <w:numId w:val="17"/>
        </w:numPr>
        <w:ind w:left="284"/>
        <w:jc w:val="both"/>
        <w:rPr>
          <w:rFonts w:ascii="Times New Roman" w:hAnsi="Times New Roman"/>
          <w:sz w:val="24"/>
          <w:szCs w:val="24"/>
          <w:lang w:eastAsia="pl-PL"/>
        </w:rPr>
      </w:pPr>
      <w:r w:rsidRPr="008745C2">
        <w:rPr>
          <w:rFonts w:ascii="Times New Roman" w:hAnsi="Times New Roman"/>
          <w:sz w:val="24"/>
          <w:szCs w:val="24"/>
          <w:lang w:eastAsia="pl-PL"/>
        </w:rPr>
        <w:t>Treść gwarancji wadialnej musi zawierać następujące elementy:</w:t>
      </w:r>
    </w:p>
    <w:p w14:paraId="6D4D6F4A" w14:textId="77777777" w:rsidR="008763B0" w:rsidRPr="008745C2" w:rsidRDefault="008763B0" w:rsidP="005F59B3">
      <w:pPr>
        <w:pStyle w:val="Akapitzlist"/>
        <w:numPr>
          <w:ilvl w:val="1"/>
          <w:numId w:val="18"/>
        </w:numPr>
        <w:jc w:val="both"/>
        <w:rPr>
          <w:rFonts w:ascii="Times New Roman" w:hAnsi="Times New Roman"/>
          <w:sz w:val="24"/>
          <w:szCs w:val="24"/>
          <w:lang w:eastAsia="pl-PL"/>
        </w:rPr>
      </w:pPr>
      <w:r w:rsidRPr="008745C2">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4EB34F43" w14:textId="77777777" w:rsidR="008763B0" w:rsidRPr="008745C2" w:rsidRDefault="008763B0" w:rsidP="005F59B3">
      <w:pPr>
        <w:pStyle w:val="Akapitzlist"/>
        <w:numPr>
          <w:ilvl w:val="1"/>
          <w:numId w:val="18"/>
        </w:numPr>
        <w:jc w:val="both"/>
        <w:rPr>
          <w:rFonts w:ascii="Times New Roman" w:hAnsi="Times New Roman"/>
          <w:sz w:val="24"/>
          <w:szCs w:val="24"/>
          <w:lang w:eastAsia="pl-PL"/>
        </w:rPr>
      </w:pPr>
      <w:r w:rsidRPr="008745C2">
        <w:rPr>
          <w:rFonts w:ascii="Times New Roman" w:hAnsi="Times New Roman"/>
          <w:sz w:val="24"/>
          <w:szCs w:val="24"/>
          <w:lang w:eastAsia="pl-PL"/>
        </w:rPr>
        <w:t>określenie wierzytelności, która ma być zabezpieczona gwarancją/poręczeniem – określenie przedmiotu zamówienia</w:t>
      </w:r>
    </w:p>
    <w:p w14:paraId="4FF48E09" w14:textId="77777777" w:rsidR="008763B0" w:rsidRPr="008745C2" w:rsidRDefault="008763B0" w:rsidP="005F59B3">
      <w:pPr>
        <w:pStyle w:val="Akapitzlist"/>
        <w:numPr>
          <w:ilvl w:val="1"/>
          <w:numId w:val="18"/>
        </w:numPr>
        <w:jc w:val="both"/>
        <w:rPr>
          <w:rFonts w:ascii="Times New Roman" w:hAnsi="Times New Roman"/>
          <w:sz w:val="24"/>
          <w:szCs w:val="24"/>
          <w:lang w:eastAsia="pl-PL"/>
        </w:rPr>
      </w:pPr>
      <w:r w:rsidRPr="008745C2">
        <w:rPr>
          <w:rFonts w:ascii="Times New Roman" w:hAnsi="Times New Roman"/>
          <w:sz w:val="24"/>
          <w:szCs w:val="24"/>
          <w:lang w:eastAsia="pl-PL"/>
        </w:rPr>
        <w:t>kwotę gwarancji/poręczenia,</w:t>
      </w:r>
    </w:p>
    <w:p w14:paraId="73F9E128" w14:textId="77777777" w:rsidR="008763B0" w:rsidRDefault="008763B0" w:rsidP="005F59B3">
      <w:pPr>
        <w:pStyle w:val="Akapitzlist"/>
        <w:numPr>
          <w:ilvl w:val="1"/>
          <w:numId w:val="18"/>
        </w:numPr>
        <w:jc w:val="both"/>
        <w:rPr>
          <w:rFonts w:ascii="Times New Roman" w:hAnsi="Times New Roman"/>
          <w:sz w:val="24"/>
          <w:szCs w:val="24"/>
          <w:lang w:eastAsia="pl-PL"/>
        </w:rPr>
      </w:pPr>
      <w:r w:rsidRPr="008745C2">
        <w:rPr>
          <w:rFonts w:ascii="Times New Roman" w:hAnsi="Times New Roman"/>
          <w:sz w:val="24"/>
          <w:szCs w:val="24"/>
          <w:lang w:eastAsia="pl-PL"/>
        </w:rPr>
        <w:t xml:space="preserve">zobowiązanie gwaranta/poręczyciela do zapłacenia bezwarunkowo </w:t>
      </w:r>
      <w:r w:rsidRPr="008745C2">
        <w:rPr>
          <w:rFonts w:ascii="Times New Roman" w:hAnsi="Times New Roman"/>
          <w:sz w:val="24"/>
          <w:szCs w:val="24"/>
          <w:lang w:eastAsia="pl-PL"/>
        </w:rPr>
        <w:br/>
        <w:t>i nieodwołalnie kwoty gwarancji/poręczenia na pierwsze pisemne żądanie Zamawiającego w okolicznościach określonych w art. 98 ust. 6 PZP.</w:t>
      </w:r>
    </w:p>
    <w:p w14:paraId="543FBF54" w14:textId="77777777" w:rsidR="008763B0" w:rsidRPr="008745C2" w:rsidRDefault="008763B0" w:rsidP="008F726E">
      <w:pPr>
        <w:pStyle w:val="Akapitzlist"/>
        <w:ind w:left="1785"/>
        <w:jc w:val="both"/>
        <w:rPr>
          <w:rFonts w:ascii="Times New Roman" w:hAnsi="Times New Roman"/>
          <w:sz w:val="24"/>
          <w:szCs w:val="24"/>
          <w:lang w:eastAsia="pl-PL"/>
        </w:rPr>
      </w:pPr>
    </w:p>
    <w:p w14:paraId="2C9BE6D6" w14:textId="77777777" w:rsidR="008763B0" w:rsidRPr="008745C2" w:rsidRDefault="008763B0" w:rsidP="005F59B3">
      <w:pPr>
        <w:pStyle w:val="Akapitzlist"/>
        <w:numPr>
          <w:ilvl w:val="0"/>
          <w:numId w:val="17"/>
        </w:numPr>
        <w:ind w:left="284"/>
        <w:jc w:val="both"/>
        <w:rPr>
          <w:rFonts w:ascii="Times New Roman" w:hAnsi="Times New Roman"/>
          <w:sz w:val="24"/>
          <w:szCs w:val="24"/>
          <w:lang w:eastAsia="pl-PL"/>
        </w:rPr>
      </w:pPr>
      <w:r w:rsidRPr="008745C2">
        <w:rPr>
          <w:rFonts w:ascii="Times New Roman" w:hAnsi="Times New Roman"/>
          <w:sz w:val="24"/>
          <w:szCs w:val="24"/>
          <w:lang w:eastAsia="pl-PL"/>
        </w:rPr>
        <w:t>Zamawiający zwraca wadium na zasadach uregulowanych w art. 98 ust. 1 - 5 Pzp.</w:t>
      </w:r>
    </w:p>
    <w:p w14:paraId="73F37A1A" w14:textId="77777777" w:rsidR="008763B0" w:rsidRPr="00050671" w:rsidRDefault="008763B0" w:rsidP="008745C2">
      <w:pPr>
        <w:pStyle w:val="Nagwek1"/>
        <w:jc w:val="both"/>
        <w:rPr>
          <w:rFonts w:ascii="Times New Roman" w:hAnsi="Times New Roman"/>
          <w:b/>
          <w:sz w:val="24"/>
          <w:szCs w:val="24"/>
          <w:lang w:eastAsia="pl-PL"/>
        </w:rPr>
      </w:pPr>
      <w:bookmarkStart w:id="24" w:name="_Toc68205978"/>
      <w:r w:rsidRPr="00050671">
        <w:rPr>
          <w:rFonts w:ascii="Times New Roman" w:hAnsi="Times New Roman"/>
          <w:b/>
          <w:sz w:val="24"/>
          <w:szCs w:val="24"/>
          <w:lang w:eastAsia="pl-PL"/>
        </w:rPr>
        <w:t>XX</w:t>
      </w:r>
      <w:r>
        <w:rPr>
          <w:rFonts w:ascii="Times New Roman" w:hAnsi="Times New Roman"/>
          <w:b/>
          <w:sz w:val="24"/>
          <w:szCs w:val="24"/>
          <w:lang w:eastAsia="pl-PL"/>
        </w:rPr>
        <w:t>IV</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24"/>
    </w:p>
    <w:p w14:paraId="5EA039E5" w14:textId="77777777" w:rsidR="008763B0" w:rsidRDefault="008763B0" w:rsidP="00050671">
      <w:pPr>
        <w:jc w:val="both"/>
        <w:rPr>
          <w:rFonts w:ascii="Times New Roman" w:hAnsi="Times New Roman"/>
          <w:sz w:val="24"/>
          <w:szCs w:val="24"/>
          <w:lang w:eastAsia="pl-PL"/>
        </w:rPr>
      </w:pPr>
    </w:p>
    <w:p w14:paraId="43D9E92C" w14:textId="77777777" w:rsidR="008763B0" w:rsidRDefault="008763B0" w:rsidP="005F59B3">
      <w:pPr>
        <w:pStyle w:val="Akapitzlist"/>
        <w:numPr>
          <w:ilvl w:val="0"/>
          <w:numId w:val="19"/>
        </w:numPr>
        <w:ind w:left="426"/>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Pr>
          <w:rFonts w:ascii="Times New Roman" w:hAnsi="Times New Roman"/>
          <w:sz w:val="24"/>
          <w:szCs w:val="24"/>
          <w:lang w:eastAsia="pl-PL"/>
        </w:rPr>
        <w:t>5%</w:t>
      </w:r>
    </w:p>
    <w:p w14:paraId="19D314CE" w14:textId="77777777" w:rsidR="008763B0" w:rsidRPr="008F726E" w:rsidRDefault="008763B0" w:rsidP="0018405C">
      <w:pPr>
        <w:pStyle w:val="Akapitzlist"/>
        <w:ind w:left="426"/>
        <w:jc w:val="both"/>
        <w:rPr>
          <w:rFonts w:ascii="Times New Roman" w:hAnsi="Times New Roman"/>
          <w:sz w:val="24"/>
          <w:szCs w:val="24"/>
          <w:lang w:eastAsia="pl-PL"/>
        </w:rPr>
      </w:pPr>
    </w:p>
    <w:p w14:paraId="51D1D1D1" w14:textId="77777777" w:rsidR="008763B0" w:rsidRDefault="008763B0" w:rsidP="005F59B3">
      <w:pPr>
        <w:pStyle w:val="Akapitzlist"/>
        <w:numPr>
          <w:ilvl w:val="0"/>
          <w:numId w:val="19"/>
        </w:numPr>
        <w:ind w:left="426"/>
        <w:jc w:val="both"/>
        <w:rPr>
          <w:rFonts w:ascii="Times New Roman" w:hAnsi="Times New Roman"/>
          <w:sz w:val="24"/>
          <w:szCs w:val="24"/>
          <w:lang w:eastAsia="pl-PL"/>
        </w:rPr>
      </w:pPr>
      <w:r>
        <w:rPr>
          <w:rFonts w:ascii="Times New Roman" w:hAnsi="Times New Roman"/>
          <w:sz w:val="24"/>
          <w:szCs w:val="24"/>
          <w:lang w:eastAsia="pl-PL"/>
        </w:rPr>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796B147E" w14:textId="77777777" w:rsidR="008763B0" w:rsidRPr="008F726E" w:rsidRDefault="008763B0" w:rsidP="0018405C">
      <w:pPr>
        <w:pStyle w:val="Akapitzlist"/>
        <w:ind w:left="426"/>
        <w:jc w:val="both"/>
        <w:rPr>
          <w:rFonts w:ascii="Times New Roman" w:hAnsi="Times New Roman"/>
          <w:sz w:val="24"/>
          <w:szCs w:val="24"/>
          <w:lang w:eastAsia="pl-PL"/>
        </w:rPr>
      </w:pPr>
    </w:p>
    <w:p w14:paraId="1BFE1040" w14:textId="77777777" w:rsidR="008763B0" w:rsidRPr="008F726E" w:rsidRDefault="008763B0" w:rsidP="005F59B3">
      <w:pPr>
        <w:pStyle w:val="Akapitzlist"/>
        <w:numPr>
          <w:ilvl w:val="0"/>
          <w:numId w:val="19"/>
        </w:numPr>
        <w:ind w:left="426"/>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5F59B3">
      <w:pPr>
        <w:pStyle w:val="Akapitzlist"/>
        <w:numPr>
          <w:ilvl w:val="1"/>
          <w:numId w:val="20"/>
        </w:numPr>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5F59B3">
      <w:pPr>
        <w:pStyle w:val="Akapitzlist"/>
        <w:numPr>
          <w:ilvl w:val="1"/>
          <w:numId w:val="20"/>
        </w:numPr>
        <w:jc w:val="both"/>
        <w:rPr>
          <w:rFonts w:ascii="Times New Roman" w:hAnsi="Times New Roman"/>
          <w:sz w:val="24"/>
          <w:szCs w:val="24"/>
          <w:lang w:eastAsia="pl-PL"/>
        </w:rPr>
      </w:pPr>
      <w:r w:rsidRPr="008F726E">
        <w:rPr>
          <w:rFonts w:ascii="Times New Roman" w:hAnsi="Times New Roman"/>
          <w:sz w:val="24"/>
          <w:szCs w:val="24"/>
          <w:lang w:eastAsia="pl-PL"/>
        </w:rPr>
        <w:t>poręczeniach bankowych lub poręczeniach spółdzielczej kasy oszczędnościowo-kredytowej, z tym że zobowiązanie kasy jest zawsze zobowiązaniem pieniężnym;</w:t>
      </w:r>
    </w:p>
    <w:p w14:paraId="26B0D893" w14:textId="77777777" w:rsidR="008763B0" w:rsidRPr="008F726E" w:rsidRDefault="008763B0" w:rsidP="005F59B3">
      <w:pPr>
        <w:pStyle w:val="Akapitzlist"/>
        <w:numPr>
          <w:ilvl w:val="1"/>
          <w:numId w:val="20"/>
        </w:numPr>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5F59B3">
      <w:pPr>
        <w:pStyle w:val="Akapitzlist"/>
        <w:numPr>
          <w:ilvl w:val="1"/>
          <w:numId w:val="20"/>
        </w:numPr>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83DC1F4" w14:textId="77777777" w:rsidR="008763B0" w:rsidRDefault="008763B0" w:rsidP="005F59B3">
      <w:pPr>
        <w:pStyle w:val="Akapitzlist"/>
        <w:numPr>
          <w:ilvl w:val="1"/>
          <w:numId w:val="20"/>
        </w:numPr>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344673C6" w14:textId="77777777" w:rsidR="008763B0" w:rsidRPr="0018405C" w:rsidRDefault="008763B0" w:rsidP="0018405C">
      <w:pPr>
        <w:pStyle w:val="Akapitzlist"/>
        <w:ind w:left="426"/>
        <w:jc w:val="both"/>
        <w:rPr>
          <w:rFonts w:ascii="Times New Roman" w:hAnsi="Times New Roman"/>
          <w:sz w:val="24"/>
          <w:szCs w:val="24"/>
          <w:lang w:eastAsia="pl-PL"/>
        </w:rPr>
      </w:pPr>
    </w:p>
    <w:p w14:paraId="0DD44D5F" w14:textId="15425DDD" w:rsidR="008763B0" w:rsidRDefault="008763B0" w:rsidP="00800A39">
      <w:pPr>
        <w:pStyle w:val="Akapitzlist"/>
        <w:numPr>
          <w:ilvl w:val="0"/>
          <w:numId w:val="19"/>
        </w:numPr>
        <w:jc w:val="both"/>
        <w:rPr>
          <w:rFonts w:ascii="Times New Roman" w:hAnsi="Times New Roman"/>
          <w:sz w:val="24"/>
          <w:szCs w:val="24"/>
          <w:lang w:eastAsia="pl-PL"/>
        </w:rPr>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amawiającego w banku Pekao SA</w:t>
      </w:r>
      <w:r w:rsidRPr="0018405C">
        <w:rPr>
          <w:rFonts w:ascii="Times New Roman" w:hAnsi="Times New Roman"/>
          <w:sz w:val="24"/>
          <w:szCs w:val="24"/>
          <w:lang w:eastAsia="pl-PL"/>
        </w:rPr>
        <w:t xml:space="preserve"> nr rachunku </w:t>
      </w:r>
      <w:r w:rsidR="00800A39" w:rsidRPr="00800A39">
        <w:rPr>
          <w:rFonts w:ascii="Times New Roman" w:hAnsi="Times New Roman"/>
          <w:sz w:val="24"/>
          <w:szCs w:val="24"/>
          <w:lang w:eastAsia="pl-PL"/>
        </w:rPr>
        <w:t>94 1240 5598 1111 0000 5032 0624</w:t>
      </w:r>
      <w:r w:rsidR="00800A39">
        <w:rPr>
          <w:rFonts w:ascii="Times New Roman" w:hAnsi="Times New Roman"/>
          <w:sz w:val="24"/>
          <w:szCs w:val="24"/>
          <w:lang w:eastAsia="pl-PL"/>
        </w:rPr>
        <w:t xml:space="preserve"> </w:t>
      </w:r>
      <w:r w:rsidRPr="0018405C">
        <w:rPr>
          <w:rFonts w:ascii="Times New Roman" w:hAnsi="Times New Roman"/>
          <w:sz w:val="24"/>
          <w:szCs w:val="24"/>
          <w:lang w:eastAsia="pl-PL"/>
        </w:rPr>
        <w:t>z dopiskiem: zabezpieczenie należytego wykonania umowy w postępowaniu</w:t>
      </w:r>
      <w:r>
        <w:rPr>
          <w:rFonts w:ascii="Times New Roman" w:hAnsi="Times New Roman"/>
          <w:sz w:val="24"/>
          <w:szCs w:val="24"/>
          <w:lang w:eastAsia="pl-PL"/>
        </w:rPr>
        <w:t>:</w:t>
      </w:r>
      <w:r w:rsidRPr="00665A69">
        <w:rPr>
          <w:rFonts w:ascii="Times New Roman" w:hAnsi="Times New Roman"/>
          <w:b/>
          <w:sz w:val="24"/>
          <w:szCs w:val="24"/>
          <w:lang w:eastAsia="pl-PL"/>
        </w:rPr>
        <w:t xml:space="preserve"> </w:t>
      </w:r>
      <w:r w:rsidRPr="00D3174E">
        <w:rPr>
          <w:rFonts w:ascii="Times New Roman" w:hAnsi="Times New Roman"/>
          <w:sz w:val="24"/>
          <w:szCs w:val="24"/>
          <w:lang w:eastAsia="pl-PL"/>
        </w:rPr>
        <w:t>„CENTRUM OPIEKUŃCZO-MIESZKALNE KĘTRZYŃSKI DOM WSPARCIA”</w:t>
      </w:r>
      <w:r>
        <w:rPr>
          <w:rFonts w:ascii="Times New Roman" w:hAnsi="Times New Roman"/>
          <w:b/>
          <w:sz w:val="24"/>
          <w:szCs w:val="24"/>
          <w:lang w:eastAsia="pl-PL"/>
        </w:rPr>
        <w:t>.</w:t>
      </w:r>
    </w:p>
    <w:p w14:paraId="24A8F235" w14:textId="77777777" w:rsidR="008763B0" w:rsidRPr="009F7474" w:rsidRDefault="008763B0" w:rsidP="009F7474">
      <w:pPr>
        <w:pStyle w:val="Akapitzlist"/>
        <w:ind w:left="426"/>
        <w:jc w:val="both"/>
        <w:rPr>
          <w:rFonts w:ascii="Times New Roman" w:hAnsi="Times New Roman"/>
          <w:sz w:val="24"/>
          <w:szCs w:val="24"/>
          <w:lang w:eastAsia="pl-PL"/>
        </w:rPr>
      </w:pPr>
    </w:p>
    <w:p w14:paraId="006093AE" w14:textId="77777777" w:rsidR="008763B0" w:rsidRDefault="008763B0" w:rsidP="005F59B3">
      <w:pPr>
        <w:pStyle w:val="Akapitzlist"/>
        <w:numPr>
          <w:ilvl w:val="0"/>
          <w:numId w:val="19"/>
        </w:numPr>
        <w:ind w:left="426"/>
        <w:jc w:val="both"/>
        <w:rPr>
          <w:rFonts w:ascii="Times New Roman" w:hAnsi="Times New Roman"/>
          <w:sz w:val="24"/>
          <w:szCs w:val="24"/>
          <w:lang w:eastAsia="pl-PL"/>
        </w:rPr>
      </w:pPr>
      <w:r w:rsidRPr="0018405C">
        <w:rPr>
          <w:rFonts w:ascii="Times New Roman" w:hAnsi="Times New Roman"/>
          <w:sz w:val="24"/>
          <w:szCs w:val="24"/>
          <w:lang w:eastAsia="pl-PL"/>
        </w:rPr>
        <w:t xml:space="preserve">Zabezpieczenie wniesione w pieniądzu Zamawiający przechowuje na rachunku bankowym. </w:t>
      </w:r>
    </w:p>
    <w:p w14:paraId="140E2513" w14:textId="77777777" w:rsidR="008763B0" w:rsidRPr="0018405C" w:rsidRDefault="008763B0" w:rsidP="009F7474">
      <w:pPr>
        <w:pStyle w:val="Akapitzlist"/>
        <w:ind w:left="426"/>
        <w:jc w:val="both"/>
        <w:rPr>
          <w:rFonts w:ascii="Times New Roman" w:hAnsi="Times New Roman"/>
          <w:sz w:val="24"/>
          <w:szCs w:val="24"/>
          <w:lang w:eastAsia="pl-PL"/>
        </w:rPr>
      </w:pPr>
    </w:p>
    <w:p w14:paraId="7DB0F97B" w14:textId="77777777" w:rsidR="008763B0" w:rsidRPr="00BF514B" w:rsidRDefault="008763B0" w:rsidP="005F59B3">
      <w:pPr>
        <w:pStyle w:val="Akapitzlist"/>
        <w:numPr>
          <w:ilvl w:val="0"/>
          <w:numId w:val="19"/>
        </w:numPr>
        <w:ind w:left="426"/>
        <w:jc w:val="both"/>
        <w:rPr>
          <w:rFonts w:ascii="Times New Roman" w:hAnsi="Times New Roman"/>
          <w:sz w:val="24"/>
          <w:szCs w:val="24"/>
          <w:lang w:eastAsia="pl-PL"/>
        </w:rPr>
      </w:pPr>
      <w:r w:rsidRPr="0018405C">
        <w:rPr>
          <w:rFonts w:ascii="Times New Roman" w:hAnsi="Times New Roman"/>
          <w:sz w:val="24"/>
          <w:szCs w:val="24"/>
          <w:lang w:eastAsia="pl-PL"/>
        </w:rPr>
        <w:t>Zabezpieczenie wnoszone w formie poręczeń lub gwarancji, o których mowa w ust. 3 pkt 2)-5) należy przekazać Zamawiającemu w oryginale w postaci elektronicznej</w:t>
      </w:r>
      <w:r>
        <w:rPr>
          <w:rFonts w:ascii="Times New Roman" w:hAnsi="Times New Roman"/>
          <w:sz w:val="24"/>
          <w:szCs w:val="24"/>
          <w:lang w:eastAsia="pl-PL"/>
        </w:rPr>
        <w:t>.</w:t>
      </w:r>
    </w:p>
    <w:p w14:paraId="095FD902" w14:textId="77777777" w:rsidR="008763B0" w:rsidRPr="0018405C" w:rsidRDefault="008763B0" w:rsidP="005F59B3">
      <w:pPr>
        <w:pStyle w:val="Akapitzlist"/>
        <w:numPr>
          <w:ilvl w:val="0"/>
          <w:numId w:val="19"/>
        </w:numPr>
        <w:ind w:left="426"/>
        <w:jc w:val="both"/>
        <w:rPr>
          <w:rFonts w:ascii="Times New Roman" w:hAnsi="Times New Roman"/>
          <w:sz w:val="24"/>
          <w:szCs w:val="24"/>
          <w:lang w:eastAsia="pl-PL"/>
        </w:rPr>
      </w:pPr>
      <w:r w:rsidRPr="0018405C">
        <w:rPr>
          <w:rFonts w:ascii="Times New Roman" w:hAnsi="Times New Roman"/>
          <w:sz w:val="24"/>
          <w:szCs w:val="24"/>
          <w:lang w:eastAsia="pl-PL"/>
        </w:rPr>
        <w:t xml:space="preserve">Treść gwarancji </w:t>
      </w:r>
      <w:r>
        <w:rPr>
          <w:rFonts w:ascii="Times New Roman" w:hAnsi="Times New Roman"/>
          <w:sz w:val="24"/>
          <w:szCs w:val="24"/>
          <w:lang w:eastAsia="pl-PL"/>
        </w:rPr>
        <w:t>zabezpieczające</w:t>
      </w:r>
      <w:r w:rsidRPr="0018405C">
        <w:rPr>
          <w:rFonts w:ascii="Times New Roman" w:hAnsi="Times New Roman"/>
          <w:sz w:val="24"/>
          <w:szCs w:val="24"/>
          <w:lang w:eastAsia="pl-PL"/>
        </w:rPr>
        <w:t>j musi zawierać następujące elementy:</w:t>
      </w:r>
    </w:p>
    <w:p w14:paraId="3D14C804" w14:textId="77777777" w:rsidR="008763B0" w:rsidRPr="009F7474" w:rsidRDefault="008763B0" w:rsidP="005F59B3">
      <w:pPr>
        <w:pStyle w:val="Akapitzlist"/>
        <w:numPr>
          <w:ilvl w:val="1"/>
          <w:numId w:val="21"/>
        </w:numPr>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5F59B3">
      <w:pPr>
        <w:pStyle w:val="Akapitzlist"/>
        <w:numPr>
          <w:ilvl w:val="1"/>
          <w:numId w:val="21"/>
        </w:numPr>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5F59B3">
      <w:pPr>
        <w:pStyle w:val="Akapitzlist"/>
        <w:numPr>
          <w:ilvl w:val="1"/>
          <w:numId w:val="21"/>
        </w:numPr>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338AE1EE" w14:textId="77777777" w:rsidR="008763B0" w:rsidRDefault="008763B0" w:rsidP="005F59B3">
      <w:pPr>
        <w:pStyle w:val="Akapitzlist"/>
        <w:numPr>
          <w:ilvl w:val="1"/>
          <w:numId w:val="21"/>
        </w:numPr>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720A3934" w14:textId="77777777" w:rsidR="008763B0" w:rsidRPr="009F7474" w:rsidRDefault="008763B0" w:rsidP="009F7474">
      <w:pPr>
        <w:pStyle w:val="Akapitzlist"/>
        <w:ind w:left="1440"/>
        <w:jc w:val="both"/>
        <w:rPr>
          <w:rFonts w:ascii="Times New Roman" w:hAnsi="Times New Roman"/>
          <w:sz w:val="24"/>
          <w:szCs w:val="24"/>
          <w:lang w:eastAsia="pl-PL"/>
        </w:rPr>
      </w:pPr>
    </w:p>
    <w:p w14:paraId="0D41869D" w14:textId="77777777" w:rsidR="008763B0" w:rsidRPr="0018405C" w:rsidRDefault="008763B0" w:rsidP="005F59B3">
      <w:pPr>
        <w:pStyle w:val="Akapitzlist"/>
        <w:numPr>
          <w:ilvl w:val="0"/>
          <w:numId w:val="19"/>
        </w:numPr>
        <w:ind w:left="426"/>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77777777" w:rsidR="008763B0" w:rsidRPr="00656F05" w:rsidRDefault="008763B0" w:rsidP="005F59B3">
      <w:pPr>
        <w:pStyle w:val="Akapitzlist"/>
        <w:numPr>
          <w:ilvl w:val="0"/>
          <w:numId w:val="19"/>
        </w:numPr>
        <w:ind w:left="426"/>
        <w:jc w:val="both"/>
        <w:rPr>
          <w:rFonts w:ascii="Times New Roman" w:hAnsi="Times New Roman"/>
          <w:sz w:val="24"/>
          <w:szCs w:val="24"/>
          <w:lang w:eastAsia="pl-PL"/>
        </w:rPr>
      </w:pPr>
      <w:r w:rsidRPr="0018405C">
        <w:rPr>
          <w:rFonts w:ascii="Times New Roman" w:hAnsi="Times New Roman"/>
          <w:sz w:val="24"/>
          <w:szCs w:val="24"/>
          <w:lang w:eastAsia="pl-PL"/>
        </w:rPr>
        <w:t>Zamawiający pozostawia na zabezpieczenie roszczeń z tytułu rękojmi za wady lub gwarancji kwotę 30% zabezpieczenia.</w:t>
      </w:r>
    </w:p>
    <w:p w14:paraId="1DAF93F3" w14:textId="77777777" w:rsidR="008763B0" w:rsidRDefault="008763B0" w:rsidP="005F59B3">
      <w:pPr>
        <w:pStyle w:val="Akapitzlist"/>
        <w:numPr>
          <w:ilvl w:val="0"/>
          <w:numId w:val="19"/>
        </w:numPr>
        <w:ind w:left="426"/>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73CB917D" w14:textId="77777777" w:rsidR="008763B0" w:rsidRPr="00050671" w:rsidRDefault="008763B0" w:rsidP="007C692D">
      <w:pPr>
        <w:pStyle w:val="Nagwek1"/>
        <w:jc w:val="both"/>
        <w:rPr>
          <w:rFonts w:ascii="Times New Roman" w:hAnsi="Times New Roman"/>
          <w:b/>
          <w:sz w:val="24"/>
          <w:szCs w:val="24"/>
          <w:lang w:eastAsia="pl-PL"/>
        </w:rPr>
      </w:pPr>
      <w:bookmarkStart w:id="25" w:name="_Toc68205979"/>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xml:space="preserve">. </w:t>
      </w:r>
      <w:r>
        <w:rPr>
          <w:rFonts w:ascii="Times New Roman" w:hAnsi="Times New Roman"/>
          <w:b/>
          <w:sz w:val="24"/>
          <w:szCs w:val="24"/>
          <w:lang w:eastAsia="pl-PL"/>
        </w:rPr>
        <w:t>P</w:t>
      </w:r>
      <w:r w:rsidRPr="007C692D">
        <w:rPr>
          <w:rFonts w:ascii="Times New Roman" w:hAnsi="Times New Roman"/>
          <w:b/>
          <w:sz w:val="24"/>
          <w:szCs w:val="24"/>
          <w:lang w:eastAsia="pl-PL"/>
        </w:rPr>
        <w:t>odstawy wykluczenia, o</w:t>
      </w:r>
      <w:r>
        <w:rPr>
          <w:rFonts w:ascii="Times New Roman" w:hAnsi="Times New Roman"/>
          <w:b/>
          <w:sz w:val="24"/>
          <w:szCs w:val="24"/>
          <w:lang w:eastAsia="pl-PL"/>
        </w:rPr>
        <w:t xml:space="preserve"> których mowa w art. 109 ust. 1</w:t>
      </w:r>
      <w:r w:rsidRPr="00050671">
        <w:rPr>
          <w:rFonts w:ascii="Times New Roman" w:hAnsi="Times New Roman"/>
          <w:b/>
          <w:sz w:val="24"/>
          <w:szCs w:val="24"/>
          <w:lang w:eastAsia="pl-PL"/>
        </w:rPr>
        <w:t>.</w:t>
      </w:r>
      <w:bookmarkEnd w:id="25"/>
    </w:p>
    <w:p w14:paraId="63995BCC" w14:textId="77777777" w:rsidR="008763B0" w:rsidRDefault="008763B0" w:rsidP="007C692D">
      <w:pPr>
        <w:jc w:val="both"/>
        <w:rPr>
          <w:rFonts w:ascii="Times New Roman" w:hAnsi="Times New Roman"/>
          <w:sz w:val="24"/>
          <w:szCs w:val="24"/>
          <w:lang w:eastAsia="pl-PL"/>
        </w:rPr>
      </w:pPr>
    </w:p>
    <w:p w14:paraId="0D6396D3" w14:textId="77777777" w:rsidR="008763B0" w:rsidRPr="007C692D" w:rsidRDefault="008763B0" w:rsidP="007C692D">
      <w:pPr>
        <w:jc w:val="both"/>
        <w:rPr>
          <w:rFonts w:ascii="Times New Roman" w:hAnsi="Times New Roman"/>
          <w:sz w:val="24"/>
          <w:szCs w:val="24"/>
          <w:lang w:eastAsia="pl-PL"/>
        </w:rPr>
      </w:pPr>
      <w:r w:rsidRPr="007C692D">
        <w:rPr>
          <w:rFonts w:ascii="Times New Roman" w:hAnsi="Times New Roman"/>
          <w:sz w:val="24"/>
          <w:szCs w:val="24"/>
          <w:lang w:eastAsia="pl-PL"/>
        </w:rPr>
        <w:t xml:space="preserve">Z postępowania o udzielenie zamówienia </w:t>
      </w:r>
      <w:r>
        <w:rPr>
          <w:rFonts w:ascii="Times New Roman" w:hAnsi="Times New Roman"/>
          <w:sz w:val="24"/>
          <w:szCs w:val="24"/>
          <w:lang w:eastAsia="pl-PL"/>
        </w:rPr>
        <w:t>Z</w:t>
      </w:r>
      <w:r w:rsidRPr="007C692D">
        <w:rPr>
          <w:rFonts w:ascii="Times New Roman" w:hAnsi="Times New Roman"/>
          <w:sz w:val="24"/>
          <w:szCs w:val="24"/>
          <w:lang w:eastAsia="pl-PL"/>
        </w:rPr>
        <w:t xml:space="preserve">amawiający </w:t>
      </w:r>
      <w:r>
        <w:rPr>
          <w:rFonts w:ascii="Times New Roman" w:hAnsi="Times New Roman"/>
          <w:sz w:val="24"/>
          <w:szCs w:val="24"/>
          <w:lang w:eastAsia="pl-PL"/>
        </w:rPr>
        <w:t xml:space="preserve">wykluczy wykonawcę </w:t>
      </w:r>
      <w:r w:rsidRPr="007C692D">
        <w:rPr>
          <w:rFonts w:ascii="Times New Roman" w:hAnsi="Times New Roman"/>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imes New Roman" w:hAnsi="Times New Roman"/>
          <w:sz w:val="24"/>
          <w:szCs w:val="24"/>
          <w:lang w:eastAsia="pl-PL"/>
        </w:rPr>
        <w:br/>
      </w:r>
      <w:r w:rsidRPr="007C692D">
        <w:rPr>
          <w:rFonts w:ascii="Times New Roman" w:hAnsi="Times New Roman"/>
          <w:sz w:val="24"/>
          <w:szCs w:val="24"/>
          <w:lang w:eastAsia="pl-PL"/>
        </w:rPr>
        <w:t>w przepisach miejsca wszczęcia tej procedury</w:t>
      </w:r>
      <w:r>
        <w:rPr>
          <w:rFonts w:ascii="Times New Roman" w:hAnsi="Times New Roman"/>
          <w:sz w:val="24"/>
          <w:szCs w:val="24"/>
          <w:lang w:eastAsia="pl-PL"/>
        </w:rPr>
        <w:t>.</w:t>
      </w:r>
    </w:p>
    <w:p w14:paraId="409DDDD7" w14:textId="77777777" w:rsidR="008763B0" w:rsidRPr="00050671" w:rsidRDefault="008763B0" w:rsidP="00050671">
      <w:pPr>
        <w:pStyle w:val="Nagwek1"/>
        <w:jc w:val="both"/>
        <w:rPr>
          <w:rFonts w:ascii="Times New Roman" w:hAnsi="Times New Roman"/>
          <w:b/>
          <w:sz w:val="24"/>
          <w:szCs w:val="24"/>
          <w:lang w:eastAsia="pl-PL"/>
        </w:rPr>
      </w:pPr>
      <w:bookmarkStart w:id="26" w:name="_Toc68205980"/>
      <w:r w:rsidRPr="00050671">
        <w:rPr>
          <w:rFonts w:ascii="Times New Roman" w:hAnsi="Times New Roman"/>
          <w:b/>
          <w:sz w:val="24"/>
          <w:szCs w:val="24"/>
          <w:lang w:eastAsia="pl-PL"/>
        </w:rPr>
        <w:t>XX</w:t>
      </w:r>
      <w:r>
        <w:rPr>
          <w:rFonts w:ascii="Times New Roman" w:hAnsi="Times New Roman"/>
          <w:b/>
          <w:sz w:val="24"/>
          <w:szCs w:val="24"/>
          <w:lang w:eastAsia="pl-PL"/>
        </w:rPr>
        <w:t>VI</w:t>
      </w:r>
      <w:r w:rsidRPr="00050671">
        <w:rPr>
          <w:rFonts w:ascii="Times New Roman" w:hAnsi="Times New Roman"/>
          <w:b/>
          <w:sz w:val="24"/>
          <w:szCs w:val="24"/>
          <w:lang w:eastAsia="pl-PL"/>
        </w:rPr>
        <w:t>. Ochrona danych osobowych.</w:t>
      </w:r>
      <w:bookmarkEnd w:id="26"/>
    </w:p>
    <w:p w14:paraId="03545BFF" w14:textId="77777777" w:rsidR="008763B0" w:rsidRPr="00050671" w:rsidRDefault="008763B0" w:rsidP="00050671">
      <w:pPr>
        <w:rPr>
          <w:rFonts w:ascii="Times New Roman" w:hAnsi="Times New Roman"/>
          <w:lang w:eastAsia="pl-PL"/>
        </w:rPr>
      </w:pPr>
    </w:p>
    <w:p w14:paraId="565A05C6" w14:textId="77777777" w:rsidR="008763B0" w:rsidRPr="00050671" w:rsidRDefault="008763B0" w:rsidP="002625CB">
      <w:pPr>
        <w:pStyle w:val="Akapitzlist"/>
        <w:numPr>
          <w:ilvl w:val="0"/>
          <w:numId w:val="3"/>
        </w:numPr>
        <w:spacing w:after="150" w:line="240" w:lineRule="auto"/>
        <w:ind w:left="0"/>
        <w:jc w:val="both"/>
        <w:rPr>
          <w:rFonts w:ascii="Times New Roman" w:hAnsi="Times New Roman"/>
          <w:color w:val="000000"/>
          <w:sz w:val="24"/>
          <w:szCs w:val="24"/>
        </w:rPr>
      </w:pPr>
      <w:r w:rsidRPr="00050671">
        <w:rPr>
          <w:rFonts w:ascii="Times New Roman" w:hAnsi="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color w:val="000000"/>
          <w:sz w:val="24"/>
          <w:szCs w:val="24"/>
        </w:rPr>
        <w:br/>
      </w:r>
      <w:r w:rsidRPr="00050671">
        <w:rPr>
          <w:rFonts w:ascii="Times New Roman" w:hAnsi="Times New Roman"/>
          <w:color w:val="000000"/>
          <w:sz w:val="24"/>
          <w:szCs w:val="24"/>
        </w:rPr>
        <w:t xml:space="preserve">z 04.05.2016, str. 1), dalej „RODO”, informuję, że: </w:t>
      </w:r>
    </w:p>
    <w:p w14:paraId="569C695A" w14:textId="77777777" w:rsidR="008763B0" w:rsidRPr="00050671" w:rsidRDefault="008763B0" w:rsidP="002625CB">
      <w:pPr>
        <w:numPr>
          <w:ilvl w:val="0"/>
          <w:numId w:val="4"/>
        </w:numPr>
        <w:spacing w:after="150" w:line="240" w:lineRule="auto"/>
        <w:ind w:left="0"/>
        <w:contextualSpacing/>
        <w:jc w:val="both"/>
        <w:rPr>
          <w:rFonts w:ascii="Times New Roman" w:hAnsi="Times New Roman"/>
          <w:i/>
          <w:color w:val="000000"/>
          <w:sz w:val="24"/>
          <w:szCs w:val="24"/>
        </w:rPr>
      </w:pPr>
      <w:r w:rsidRPr="00050671">
        <w:rPr>
          <w:rFonts w:ascii="Times New Roman" w:hAnsi="Times New Roman"/>
          <w:color w:val="000000"/>
          <w:sz w:val="24"/>
          <w:szCs w:val="24"/>
        </w:rPr>
        <w:t xml:space="preserve">administratorem Pani/Pana danych osobowych jest </w:t>
      </w:r>
      <w:r>
        <w:rPr>
          <w:rFonts w:ascii="Times New Roman" w:hAnsi="Times New Roman"/>
          <w:b/>
          <w:bCs/>
          <w:color w:val="000000"/>
          <w:sz w:val="24"/>
          <w:szCs w:val="24"/>
        </w:rPr>
        <w:t>Gmina Miejska Kętrzyn</w:t>
      </w:r>
      <w:r w:rsidRPr="00050671">
        <w:rPr>
          <w:rFonts w:ascii="Times New Roman" w:hAnsi="Times New Roman"/>
          <w:b/>
          <w:bCs/>
          <w:color w:val="000000"/>
          <w:sz w:val="24"/>
          <w:szCs w:val="24"/>
        </w:rPr>
        <w:t xml:space="preserve">; </w:t>
      </w:r>
    </w:p>
    <w:p w14:paraId="49828C2B" w14:textId="77777777" w:rsidR="008763B0" w:rsidRPr="00050671" w:rsidRDefault="008763B0" w:rsidP="004647E4">
      <w:pPr>
        <w:numPr>
          <w:ilvl w:val="0"/>
          <w:numId w:val="4"/>
        </w:numPr>
        <w:spacing w:after="150" w:line="240" w:lineRule="auto"/>
        <w:ind w:left="0"/>
        <w:contextualSpacing/>
        <w:jc w:val="both"/>
        <w:rPr>
          <w:rFonts w:ascii="Times New Roman" w:hAnsi="Times New Roman"/>
          <w:color w:val="000000"/>
          <w:sz w:val="24"/>
          <w:szCs w:val="24"/>
        </w:rPr>
      </w:pPr>
      <w:r w:rsidRPr="00050671">
        <w:rPr>
          <w:rFonts w:ascii="Times New Roman" w:hAnsi="Times New Roman"/>
          <w:color w:val="000000"/>
          <w:sz w:val="24"/>
          <w:szCs w:val="24"/>
        </w:rPr>
        <w:t xml:space="preserve">inspektorem ochrony danych osobowych w </w:t>
      </w:r>
      <w:r>
        <w:rPr>
          <w:rFonts w:ascii="Times New Roman" w:hAnsi="Times New Roman"/>
          <w:b/>
          <w:bCs/>
          <w:color w:val="000000"/>
          <w:sz w:val="24"/>
          <w:szCs w:val="24"/>
        </w:rPr>
        <w:t>Gminie Miejskiej Kętrzyn</w:t>
      </w:r>
      <w:r w:rsidRPr="00050671">
        <w:rPr>
          <w:rFonts w:ascii="Times New Roman" w:hAnsi="Times New Roman"/>
          <w:b/>
          <w:bCs/>
          <w:color w:val="000000"/>
          <w:sz w:val="24"/>
          <w:szCs w:val="24"/>
        </w:rPr>
        <w:t xml:space="preserve"> </w:t>
      </w:r>
      <w:r w:rsidRPr="00050671">
        <w:rPr>
          <w:rFonts w:ascii="Times New Roman" w:hAnsi="Times New Roman"/>
          <w:color w:val="000000"/>
          <w:sz w:val="24"/>
          <w:szCs w:val="24"/>
        </w:rPr>
        <w:t xml:space="preserve">jest Pani </w:t>
      </w:r>
      <w:r>
        <w:rPr>
          <w:rFonts w:ascii="Times New Roman" w:hAnsi="Times New Roman"/>
          <w:color w:val="000000"/>
          <w:sz w:val="24"/>
          <w:szCs w:val="24"/>
        </w:rPr>
        <w:t>Monika Zygmunt - Jakuć</w:t>
      </w:r>
      <w:r w:rsidRPr="00050671">
        <w:rPr>
          <w:rFonts w:ascii="Times New Roman" w:hAnsi="Times New Roman"/>
          <w:color w:val="000000"/>
          <w:sz w:val="24"/>
          <w:szCs w:val="24"/>
        </w:rPr>
        <w:t xml:space="preserve"> e - mail: </w:t>
      </w:r>
      <w:r>
        <w:rPr>
          <w:rFonts w:ascii="Times New Roman" w:hAnsi="Times New Roman"/>
          <w:color w:val="000000"/>
          <w:sz w:val="24"/>
          <w:szCs w:val="24"/>
        </w:rPr>
        <w:t>iod@miastoketrzyn.pl</w:t>
      </w:r>
    </w:p>
    <w:p w14:paraId="30482BBB" w14:textId="3215D83C" w:rsidR="008763B0" w:rsidRPr="00050671" w:rsidRDefault="008763B0" w:rsidP="002625CB">
      <w:pPr>
        <w:pStyle w:val="Akapitzlist"/>
        <w:numPr>
          <w:ilvl w:val="0"/>
          <w:numId w:val="3"/>
        </w:numPr>
        <w:spacing w:line="240" w:lineRule="auto"/>
        <w:ind w:left="0"/>
        <w:jc w:val="both"/>
        <w:rPr>
          <w:rFonts w:ascii="Times New Roman" w:hAnsi="Times New Roman"/>
          <w:b/>
          <w:color w:val="000000"/>
          <w:sz w:val="24"/>
          <w:szCs w:val="24"/>
        </w:rPr>
      </w:pPr>
      <w:r w:rsidRPr="00050671">
        <w:rPr>
          <w:rFonts w:ascii="Times New Roman" w:hAnsi="Times New Roman"/>
          <w:color w:val="000000"/>
          <w:sz w:val="24"/>
          <w:szCs w:val="24"/>
        </w:rPr>
        <w:t xml:space="preserve">Pani/Pana dane osobowe przetwarzane będą na podstawie art. 6 ust. 1 lit. c RODO w celu związanym z postępowaniem o udzielenie zamówienia publicznego na </w:t>
      </w:r>
      <w:r w:rsidRPr="00D3174E">
        <w:rPr>
          <w:rFonts w:ascii="Times New Roman" w:hAnsi="Times New Roman"/>
          <w:sz w:val="24"/>
          <w:szCs w:val="24"/>
          <w:lang w:eastAsia="pl-PL"/>
        </w:rPr>
        <w:t>„CENTRUM OPIEKUŃCZO-MIESZKALNE KĘTRZYŃSKI DOM WSPARCIA”</w:t>
      </w:r>
      <w:r w:rsidR="00864299">
        <w:rPr>
          <w:rFonts w:ascii="Times New Roman" w:hAnsi="Times New Roman"/>
          <w:color w:val="000000"/>
          <w:sz w:val="24"/>
          <w:szCs w:val="24"/>
        </w:rPr>
        <w:t>, znak sprawy: SO.271.9.2021</w:t>
      </w:r>
      <w:r w:rsidRPr="00050671">
        <w:rPr>
          <w:rFonts w:ascii="Times New Roman" w:hAnsi="Times New Roman"/>
          <w:b/>
          <w:bCs/>
          <w:color w:val="000000"/>
          <w:sz w:val="24"/>
          <w:szCs w:val="24"/>
          <w:shd w:val="clear" w:color="auto" w:fill="FFFFFD"/>
        </w:rPr>
        <w:t xml:space="preserve"> </w:t>
      </w:r>
      <w:r w:rsidRPr="00050671">
        <w:rPr>
          <w:rFonts w:ascii="Times New Roman" w:hAnsi="Times New Roman"/>
          <w:sz w:val="24"/>
          <w:szCs w:val="24"/>
        </w:rPr>
        <w:t>prowadzonym w trybie podstawowym.</w:t>
      </w:r>
    </w:p>
    <w:p w14:paraId="5BC2842B" w14:textId="77777777" w:rsidR="008763B0" w:rsidRPr="00050671" w:rsidRDefault="008763B0" w:rsidP="00050671">
      <w:pPr>
        <w:pStyle w:val="Akapitzlist"/>
        <w:spacing w:line="240" w:lineRule="auto"/>
        <w:ind w:left="0"/>
        <w:jc w:val="both"/>
        <w:rPr>
          <w:rFonts w:ascii="Times New Roman" w:hAnsi="Times New Roman"/>
          <w:b/>
          <w:color w:val="000000"/>
          <w:sz w:val="24"/>
          <w:szCs w:val="24"/>
        </w:rPr>
      </w:pPr>
    </w:p>
    <w:p w14:paraId="50553A4A" w14:textId="77777777" w:rsidR="008763B0" w:rsidRPr="00050671" w:rsidRDefault="008763B0" w:rsidP="002625CB">
      <w:pPr>
        <w:pStyle w:val="Akapitzlist"/>
        <w:numPr>
          <w:ilvl w:val="0"/>
          <w:numId w:val="3"/>
        </w:numPr>
        <w:spacing w:after="150" w:line="240" w:lineRule="auto"/>
        <w:ind w:left="0"/>
        <w:jc w:val="both"/>
        <w:rPr>
          <w:rFonts w:ascii="Times New Roman" w:hAnsi="Times New Roman"/>
          <w:color w:val="00B0F0"/>
          <w:sz w:val="24"/>
          <w:szCs w:val="24"/>
        </w:rPr>
      </w:pPr>
      <w:r w:rsidRPr="00050671">
        <w:rPr>
          <w:rFonts w:ascii="Times New Roman" w:hAnsi="Times New Roman"/>
          <w:sz w:val="24"/>
          <w:szCs w:val="24"/>
        </w:rPr>
        <w:t>Odbiorcami Pani/Pana danych osobowych będą osoby lub podmioty, którym udostępniona zostanie dokumentacja postępowania w oparciu o art. 74 Pzp.</w:t>
      </w:r>
    </w:p>
    <w:p w14:paraId="70AA0C76" w14:textId="77777777" w:rsidR="008763B0" w:rsidRPr="00050671" w:rsidRDefault="008763B0" w:rsidP="002625CB">
      <w:pPr>
        <w:numPr>
          <w:ilvl w:val="0"/>
          <w:numId w:val="3"/>
        </w:numPr>
        <w:spacing w:after="150" w:line="240" w:lineRule="auto"/>
        <w:ind w:left="0"/>
        <w:contextualSpacing/>
        <w:jc w:val="both"/>
        <w:rPr>
          <w:rFonts w:ascii="Times New Roman" w:hAnsi="Times New Roman"/>
          <w:color w:val="00B0F0"/>
          <w:sz w:val="24"/>
          <w:szCs w:val="24"/>
        </w:rPr>
      </w:pPr>
      <w:r w:rsidRPr="00050671">
        <w:rPr>
          <w:rFonts w:ascii="Times New Roman" w:hAnsi="Times New Roman"/>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ACF411" w14:textId="77777777" w:rsidR="008763B0" w:rsidRPr="00050671" w:rsidRDefault="008763B0" w:rsidP="00050671">
      <w:pPr>
        <w:spacing w:after="150" w:line="240" w:lineRule="auto"/>
        <w:contextualSpacing/>
        <w:jc w:val="both"/>
        <w:rPr>
          <w:rFonts w:ascii="Times New Roman" w:hAnsi="Times New Roman"/>
          <w:color w:val="00B0F0"/>
          <w:sz w:val="24"/>
          <w:szCs w:val="24"/>
        </w:rPr>
      </w:pPr>
    </w:p>
    <w:p w14:paraId="741C0AE9" w14:textId="77777777" w:rsidR="008763B0" w:rsidRPr="00050671" w:rsidRDefault="008763B0" w:rsidP="002625CB">
      <w:pPr>
        <w:numPr>
          <w:ilvl w:val="0"/>
          <w:numId w:val="3"/>
        </w:numPr>
        <w:spacing w:after="150" w:line="240" w:lineRule="auto"/>
        <w:ind w:left="0"/>
        <w:contextualSpacing/>
        <w:jc w:val="both"/>
        <w:rPr>
          <w:rFonts w:ascii="Times New Roman" w:hAnsi="Times New Roman"/>
          <w:b/>
          <w:i/>
          <w:sz w:val="24"/>
          <w:szCs w:val="24"/>
        </w:rPr>
      </w:pPr>
      <w:r w:rsidRPr="00050671">
        <w:rPr>
          <w:rFonts w:ascii="Times New Roman" w:hAnsi="Times New Roman"/>
          <w:sz w:val="24"/>
          <w:szCs w:val="24"/>
        </w:rPr>
        <w:t xml:space="preserve">Obowiązek podania przez Panią/Pana danych osobowych bezpośrednio Pani/Pana dotyczących jest wymogiem ustawowym określonym w przepisach Pzp, związanym z udziałem </w:t>
      </w:r>
      <w:r>
        <w:rPr>
          <w:rFonts w:ascii="Times New Roman" w:hAnsi="Times New Roman"/>
          <w:sz w:val="24"/>
          <w:szCs w:val="24"/>
        </w:rPr>
        <w:br/>
      </w:r>
      <w:r w:rsidRPr="00050671">
        <w:rPr>
          <w:rFonts w:ascii="Times New Roman" w:hAnsi="Times New Roman"/>
          <w:sz w:val="24"/>
          <w:szCs w:val="24"/>
        </w:rPr>
        <w:t>w postępowaniu o udzielenie zamówienia publicznego.</w:t>
      </w:r>
    </w:p>
    <w:p w14:paraId="72DB8B92" w14:textId="77777777" w:rsidR="008763B0" w:rsidRPr="00050671" w:rsidRDefault="008763B0" w:rsidP="00050671">
      <w:pPr>
        <w:spacing w:after="150" w:line="240" w:lineRule="auto"/>
        <w:contextualSpacing/>
        <w:jc w:val="both"/>
        <w:rPr>
          <w:rFonts w:ascii="Times New Roman" w:hAnsi="Times New Roman"/>
          <w:b/>
          <w:i/>
          <w:sz w:val="24"/>
          <w:szCs w:val="24"/>
        </w:rPr>
      </w:pPr>
    </w:p>
    <w:p w14:paraId="6B8654DA" w14:textId="77777777" w:rsidR="008763B0" w:rsidRPr="00050671" w:rsidRDefault="008763B0" w:rsidP="002625CB">
      <w:pPr>
        <w:numPr>
          <w:ilvl w:val="0"/>
          <w:numId w:val="3"/>
        </w:numPr>
        <w:spacing w:after="150" w:line="240" w:lineRule="auto"/>
        <w:ind w:left="0"/>
        <w:contextualSpacing/>
        <w:jc w:val="both"/>
        <w:rPr>
          <w:rFonts w:ascii="Times New Roman" w:hAnsi="Times New Roman"/>
          <w:sz w:val="24"/>
          <w:szCs w:val="24"/>
        </w:rPr>
      </w:pPr>
      <w:r w:rsidRPr="00050671">
        <w:rPr>
          <w:rFonts w:ascii="Times New Roman" w:hAnsi="Times New Roman"/>
          <w:sz w:val="24"/>
          <w:szCs w:val="24"/>
        </w:rPr>
        <w:t>W odniesieniu do Pani/Pana danych osobowych decyzje nie będą podejmowane w sposób zautomatyzowany, stosowanie do art. 22 RODO.</w:t>
      </w:r>
    </w:p>
    <w:p w14:paraId="1B720FEE" w14:textId="77777777" w:rsidR="008763B0" w:rsidRPr="00050671" w:rsidRDefault="008763B0" w:rsidP="00050671">
      <w:pPr>
        <w:spacing w:after="150" w:line="240" w:lineRule="auto"/>
        <w:contextualSpacing/>
        <w:jc w:val="both"/>
        <w:rPr>
          <w:rFonts w:ascii="Times New Roman" w:hAnsi="Times New Roman"/>
          <w:sz w:val="24"/>
          <w:szCs w:val="24"/>
        </w:rPr>
      </w:pPr>
    </w:p>
    <w:p w14:paraId="01D9E41F" w14:textId="77777777" w:rsidR="008763B0" w:rsidRPr="00050671" w:rsidRDefault="008763B0" w:rsidP="002625CB">
      <w:pPr>
        <w:numPr>
          <w:ilvl w:val="0"/>
          <w:numId w:val="3"/>
        </w:numPr>
        <w:spacing w:after="150" w:line="240" w:lineRule="auto"/>
        <w:ind w:left="0"/>
        <w:contextualSpacing/>
        <w:jc w:val="both"/>
        <w:rPr>
          <w:rFonts w:ascii="Times New Roman" w:hAnsi="Times New Roman"/>
          <w:sz w:val="24"/>
          <w:szCs w:val="24"/>
        </w:rPr>
      </w:pPr>
      <w:r w:rsidRPr="00050671">
        <w:rPr>
          <w:rFonts w:ascii="Times New Roman" w:hAnsi="Times New Roman"/>
          <w:sz w:val="24"/>
          <w:szCs w:val="24"/>
        </w:rPr>
        <w:t>posiada Pani/Pan:</w:t>
      </w:r>
    </w:p>
    <w:p w14:paraId="1F1137C1" w14:textId="77777777" w:rsidR="008763B0" w:rsidRPr="00050671" w:rsidRDefault="008763B0" w:rsidP="002625CB">
      <w:pPr>
        <w:numPr>
          <w:ilvl w:val="0"/>
          <w:numId w:val="5"/>
        </w:numPr>
        <w:spacing w:after="150" w:line="240" w:lineRule="auto"/>
        <w:ind w:left="0"/>
        <w:contextualSpacing/>
        <w:jc w:val="both"/>
        <w:rPr>
          <w:rFonts w:ascii="Times New Roman" w:hAnsi="Times New Roman"/>
          <w:color w:val="00B0F0"/>
          <w:sz w:val="24"/>
          <w:szCs w:val="24"/>
        </w:rPr>
      </w:pPr>
      <w:r w:rsidRPr="00050671">
        <w:rPr>
          <w:rFonts w:ascii="Times New Roman" w:hAnsi="Times New Roman"/>
          <w:sz w:val="24"/>
          <w:szCs w:val="24"/>
        </w:rPr>
        <w:t>na podstawie art. 15 RODO prawo dostępu do danych osobowych Pani/Pana dotyczących;</w:t>
      </w:r>
    </w:p>
    <w:p w14:paraId="7294AD52" w14:textId="77777777" w:rsidR="008763B0" w:rsidRPr="00050671" w:rsidRDefault="008763B0" w:rsidP="002625CB">
      <w:pPr>
        <w:numPr>
          <w:ilvl w:val="0"/>
          <w:numId w:val="5"/>
        </w:numPr>
        <w:spacing w:after="150" w:line="240" w:lineRule="auto"/>
        <w:ind w:left="0"/>
        <w:contextualSpacing/>
        <w:jc w:val="both"/>
        <w:rPr>
          <w:rFonts w:ascii="Times New Roman" w:hAnsi="Times New Roman"/>
          <w:sz w:val="24"/>
          <w:szCs w:val="24"/>
        </w:rPr>
      </w:pPr>
      <w:r w:rsidRPr="00050671">
        <w:rPr>
          <w:rFonts w:ascii="Times New Roman" w:hAnsi="Times New Roman"/>
          <w:sz w:val="24"/>
          <w:szCs w:val="24"/>
        </w:rPr>
        <w:t xml:space="preserve">na podstawie art. 16 RODO prawo do sprostowania Pani/Pana danych osobowych </w:t>
      </w:r>
      <w:r w:rsidRPr="00050671">
        <w:rPr>
          <w:rFonts w:ascii="Times New Roman" w:hAnsi="Times New Roman"/>
          <w:b/>
          <w:sz w:val="24"/>
          <w:szCs w:val="24"/>
          <w:vertAlign w:val="superscript"/>
        </w:rPr>
        <w:t>**</w:t>
      </w:r>
      <w:r w:rsidRPr="00050671">
        <w:rPr>
          <w:rFonts w:ascii="Times New Roman" w:hAnsi="Times New Roman"/>
          <w:sz w:val="24"/>
          <w:szCs w:val="24"/>
        </w:rPr>
        <w:t>;</w:t>
      </w:r>
    </w:p>
    <w:p w14:paraId="4CCA1B33" w14:textId="77777777" w:rsidR="008763B0" w:rsidRPr="00050671" w:rsidRDefault="008763B0" w:rsidP="002625CB">
      <w:pPr>
        <w:numPr>
          <w:ilvl w:val="0"/>
          <w:numId w:val="5"/>
        </w:numPr>
        <w:spacing w:after="150" w:line="240" w:lineRule="auto"/>
        <w:ind w:left="0"/>
        <w:contextualSpacing/>
        <w:jc w:val="both"/>
        <w:rPr>
          <w:rFonts w:ascii="Times New Roman" w:hAnsi="Times New Roman"/>
          <w:sz w:val="24"/>
          <w:szCs w:val="24"/>
        </w:rPr>
      </w:pPr>
      <w:r w:rsidRPr="00050671">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00824979" w14:textId="77777777" w:rsidR="008763B0" w:rsidRPr="00050671" w:rsidRDefault="008763B0" w:rsidP="002625CB">
      <w:pPr>
        <w:numPr>
          <w:ilvl w:val="0"/>
          <w:numId w:val="5"/>
        </w:numPr>
        <w:spacing w:after="150" w:line="240" w:lineRule="auto"/>
        <w:ind w:left="0"/>
        <w:contextualSpacing/>
        <w:jc w:val="both"/>
        <w:rPr>
          <w:rFonts w:ascii="Times New Roman" w:hAnsi="Times New Roman"/>
          <w:i/>
          <w:color w:val="00B0F0"/>
          <w:sz w:val="24"/>
          <w:szCs w:val="24"/>
        </w:rPr>
      </w:pPr>
      <w:r w:rsidRPr="00050671">
        <w:rPr>
          <w:rFonts w:ascii="Times New Roman" w:hAnsi="Times New Roman"/>
          <w:sz w:val="24"/>
          <w:szCs w:val="24"/>
        </w:rPr>
        <w:t>prawo do wniesienia skargi do Prezesa Urzędu Ochrony Danych Osobowych, gdy uzna Pani/Pan, że przetwarzanie danych osobowych Pani/Pana dotyczących narusza przepisy RODO.</w:t>
      </w:r>
    </w:p>
    <w:p w14:paraId="2149678C" w14:textId="77777777" w:rsidR="008763B0" w:rsidRPr="00050671" w:rsidRDefault="008763B0" w:rsidP="00050671">
      <w:pPr>
        <w:spacing w:after="150" w:line="240" w:lineRule="auto"/>
        <w:contextualSpacing/>
        <w:jc w:val="both"/>
        <w:rPr>
          <w:rFonts w:ascii="Times New Roman" w:hAnsi="Times New Roman"/>
          <w:i/>
          <w:color w:val="00B0F0"/>
          <w:sz w:val="24"/>
          <w:szCs w:val="24"/>
        </w:rPr>
      </w:pPr>
    </w:p>
    <w:p w14:paraId="18162F5E" w14:textId="77777777" w:rsidR="008763B0" w:rsidRPr="00050671" w:rsidRDefault="008763B0" w:rsidP="002625CB">
      <w:pPr>
        <w:numPr>
          <w:ilvl w:val="0"/>
          <w:numId w:val="3"/>
        </w:numPr>
        <w:spacing w:after="150" w:line="240" w:lineRule="auto"/>
        <w:ind w:left="0"/>
        <w:contextualSpacing/>
        <w:jc w:val="both"/>
        <w:rPr>
          <w:rFonts w:ascii="Times New Roman" w:hAnsi="Times New Roman"/>
          <w:i/>
          <w:sz w:val="24"/>
          <w:szCs w:val="24"/>
        </w:rPr>
      </w:pPr>
      <w:r w:rsidRPr="00050671">
        <w:rPr>
          <w:rFonts w:ascii="Times New Roman" w:hAnsi="Times New Roman"/>
          <w:sz w:val="24"/>
          <w:szCs w:val="24"/>
        </w:rPr>
        <w:t>Nie przysługuje Pani/Panu:</w:t>
      </w:r>
    </w:p>
    <w:p w14:paraId="2623EF65" w14:textId="77777777" w:rsidR="008763B0" w:rsidRPr="00050671" w:rsidRDefault="008763B0" w:rsidP="002625CB">
      <w:pPr>
        <w:numPr>
          <w:ilvl w:val="0"/>
          <w:numId w:val="6"/>
        </w:numPr>
        <w:spacing w:after="150" w:line="240" w:lineRule="auto"/>
        <w:ind w:left="0"/>
        <w:contextualSpacing/>
        <w:jc w:val="both"/>
        <w:rPr>
          <w:rFonts w:ascii="Times New Roman" w:hAnsi="Times New Roman"/>
          <w:i/>
          <w:color w:val="00B0F0"/>
          <w:sz w:val="24"/>
          <w:szCs w:val="24"/>
        </w:rPr>
      </w:pPr>
      <w:r w:rsidRPr="00050671">
        <w:rPr>
          <w:rFonts w:ascii="Times New Roman" w:hAnsi="Times New Roman"/>
          <w:sz w:val="24"/>
          <w:szCs w:val="24"/>
        </w:rPr>
        <w:t>w związku z art. 17 ust. 3 lit. b, d lub e RODO prawo do usunięcia danych osobowych;</w:t>
      </w:r>
    </w:p>
    <w:p w14:paraId="4BA3C766" w14:textId="77777777" w:rsidR="008763B0" w:rsidRPr="00050671" w:rsidRDefault="008763B0" w:rsidP="002625CB">
      <w:pPr>
        <w:numPr>
          <w:ilvl w:val="0"/>
          <w:numId w:val="6"/>
        </w:numPr>
        <w:spacing w:after="150" w:line="240" w:lineRule="auto"/>
        <w:ind w:left="0"/>
        <w:contextualSpacing/>
        <w:jc w:val="both"/>
        <w:rPr>
          <w:rFonts w:ascii="Times New Roman" w:hAnsi="Times New Roman"/>
          <w:b/>
          <w:i/>
          <w:sz w:val="24"/>
          <w:szCs w:val="24"/>
        </w:rPr>
      </w:pPr>
      <w:r w:rsidRPr="00050671">
        <w:rPr>
          <w:rFonts w:ascii="Times New Roman" w:hAnsi="Times New Roman"/>
          <w:sz w:val="24"/>
          <w:szCs w:val="24"/>
        </w:rPr>
        <w:t>prawo do przenoszenia danych osobowych, o którym mowa w art. 20 RODO;</w:t>
      </w:r>
    </w:p>
    <w:p w14:paraId="6525841C" w14:textId="77777777" w:rsidR="008763B0" w:rsidRPr="00050671" w:rsidRDefault="008763B0" w:rsidP="002625CB">
      <w:pPr>
        <w:numPr>
          <w:ilvl w:val="0"/>
          <w:numId w:val="6"/>
        </w:numPr>
        <w:spacing w:after="150" w:line="240" w:lineRule="auto"/>
        <w:ind w:left="0"/>
        <w:contextualSpacing/>
        <w:jc w:val="both"/>
        <w:rPr>
          <w:rFonts w:ascii="Times New Roman" w:hAnsi="Times New Roman"/>
          <w:i/>
          <w:sz w:val="24"/>
          <w:szCs w:val="24"/>
        </w:rPr>
      </w:pPr>
      <w:r w:rsidRPr="00050671">
        <w:rPr>
          <w:rFonts w:ascii="Times New Roman" w:hAnsi="Times New Roman"/>
          <w:sz w:val="24"/>
          <w:szCs w:val="24"/>
        </w:rPr>
        <w:t>na podstawie art. 21 RODO prawo sprzeciwu, wobec przetwarzania danych osobowych, gdyż podstawą prawną przetwarzania Pani/Pana danych osobowych jest art. 6 ust. 1 lit. c RODO.</w:t>
      </w:r>
    </w:p>
    <w:p w14:paraId="6B4A057A" w14:textId="77777777" w:rsidR="008763B0" w:rsidRPr="00050671" w:rsidRDefault="008763B0" w:rsidP="00050671">
      <w:pPr>
        <w:spacing w:after="150" w:line="240" w:lineRule="auto"/>
        <w:contextualSpacing/>
        <w:jc w:val="both"/>
        <w:rPr>
          <w:rFonts w:ascii="Times New Roman" w:hAnsi="Times New Roman"/>
          <w:i/>
          <w:sz w:val="24"/>
          <w:szCs w:val="24"/>
        </w:rPr>
      </w:pPr>
    </w:p>
    <w:p w14:paraId="11C11B53" w14:textId="77777777" w:rsidR="008763B0" w:rsidRPr="00050671" w:rsidRDefault="008763B0" w:rsidP="00050671">
      <w:pPr>
        <w:spacing w:after="150" w:line="240" w:lineRule="auto"/>
        <w:ind w:hanging="284"/>
        <w:contextualSpacing/>
        <w:jc w:val="both"/>
        <w:rPr>
          <w:rFonts w:ascii="Times New Roman" w:hAnsi="Times New Roman"/>
          <w:i/>
          <w:sz w:val="18"/>
          <w:szCs w:val="18"/>
        </w:rPr>
      </w:pPr>
      <w:r w:rsidRPr="00050671">
        <w:rPr>
          <w:rFonts w:ascii="Times New Roman" w:hAnsi="Times New Roman"/>
          <w:b/>
          <w:i/>
          <w:sz w:val="18"/>
          <w:szCs w:val="18"/>
          <w:vertAlign w:val="superscript"/>
        </w:rPr>
        <w:t>*</w:t>
      </w:r>
      <w:r w:rsidRPr="00050671">
        <w:rPr>
          <w:rFonts w:ascii="Times New Roman" w:hAnsi="Times New Roman"/>
          <w:b/>
          <w:i/>
          <w:sz w:val="18"/>
          <w:szCs w:val="18"/>
        </w:rPr>
        <w:t xml:space="preserve">   Wyjaśnienie:</w:t>
      </w:r>
      <w:r w:rsidRPr="00050671">
        <w:rPr>
          <w:rFonts w:ascii="Times New Roman" w:hAnsi="Times New Roman"/>
          <w:i/>
          <w:sz w:val="18"/>
          <w:szCs w:val="18"/>
        </w:rPr>
        <w:t xml:space="preserve"> informacja w tym zakresie jest wymagana, jeżeli w odniesieniu do danego administratora lub podmiotu  przetwarzającego istnieje obowiązek wyznaczenia inspektora ochrony danych osobowych.</w:t>
      </w:r>
    </w:p>
    <w:p w14:paraId="3841F853" w14:textId="77777777" w:rsidR="008763B0" w:rsidRPr="00050671" w:rsidRDefault="008763B0" w:rsidP="00050671">
      <w:pPr>
        <w:spacing w:line="240" w:lineRule="auto"/>
        <w:ind w:hanging="284"/>
        <w:contextualSpacing/>
        <w:jc w:val="both"/>
        <w:rPr>
          <w:rFonts w:ascii="Times New Roman" w:hAnsi="Times New Roman"/>
          <w:i/>
          <w:sz w:val="18"/>
          <w:szCs w:val="18"/>
        </w:rPr>
      </w:pPr>
      <w:r w:rsidRPr="00050671">
        <w:rPr>
          <w:rFonts w:ascii="Times New Roman" w:hAnsi="Times New Roman"/>
          <w:b/>
          <w:i/>
          <w:sz w:val="18"/>
          <w:szCs w:val="18"/>
          <w:vertAlign w:val="superscript"/>
        </w:rPr>
        <w:t xml:space="preserve">** </w:t>
      </w:r>
      <w:r w:rsidRPr="00050671">
        <w:rPr>
          <w:rFonts w:ascii="Times New Roman" w:hAnsi="Times New Roman"/>
          <w:b/>
          <w:i/>
          <w:sz w:val="18"/>
          <w:szCs w:val="18"/>
        </w:rPr>
        <w:t xml:space="preserve">Wyjaśnienie: </w:t>
      </w:r>
      <w:r w:rsidRPr="00050671">
        <w:rPr>
          <w:rFonts w:ascii="Times New Roman" w:hAnsi="Times New Roman"/>
          <w:i/>
          <w:sz w:val="18"/>
          <w:szCs w:val="18"/>
        </w:rPr>
        <w:t>skorzystanie z prawa do sprostowania nie może skutkować zmianą wyniku postępowania</w:t>
      </w:r>
      <w:r w:rsidRPr="00050671">
        <w:rPr>
          <w:rFonts w:ascii="Times New Roman" w:hAnsi="Times New Roman"/>
          <w:i/>
          <w:sz w:val="18"/>
          <w:szCs w:val="18"/>
        </w:rPr>
        <w:br/>
        <w:t>o udzielenie zamówienia publicznego ani zmianą postanowień umowy w zakresie niezgodnym z ustawą Pzp oraz nie może naruszać integralności protokołu oraz jego załączników.</w:t>
      </w:r>
    </w:p>
    <w:p w14:paraId="55E05255" w14:textId="77777777" w:rsidR="008763B0" w:rsidRPr="00050671" w:rsidRDefault="008763B0" w:rsidP="00050671">
      <w:pPr>
        <w:widowControl w:val="0"/>
        <w:tabs>
          <w:tab w:val="right" w:leader="dot" w:pos="9072"/>
        </w:tabs>
        <w:autoSpaceDE w:val="0"/>
        <w:autoSpaceDN w:val="0"/>
        <w:adjustRightInd w:val="0"/>
        <w:spacing w:line="240" w:lineRule="auto"/>
        <w:ind w:hanging="284"/>
        <w:contextualSpacing/>
        <w:jc w:val="both"/>
        <w:rPr>
          <w:rFonts w:ascii="Times New Roman" w:hAnsi="Times New Roman"/>
          <w:b/>
        </w:rPr>
      </w:pPr>
      <w:r w:rsidRPr="00050671">
        <w:rPr>
          <w:rFonts w:ascii="Times New Roman" w:hAnsi="Times New Roman"/>
          <w:b/>
          <w:i/>
          <w:sz w:val="18"/>
          <w:szCs w:val="18"/>
          <w:vertAlign w:val="superscript"/>
        </w:rPr>
        <w:t xml:space="preserve">*** </w:t>
      </w:r>
      <w:r w:rsidRPr="00050671">
        <w:rPr>
          <w:rFonts w:ascii="Times New Roman" w:hAnsi="Times New Roman"/>
          <w:b/>
          <w:i/>
          <w:sz w:val="18"/>
          <w:szCs w:val="18"/>
        </w:rPr>
        <w:t xml:space="preserve">Wyjaśnienie: </w:t>
      </w:r>
      <w:r w:rsidRPr="00050671">
        <w:rPr>
          <w:rFonts w:ascii="Times New Roman" w:hAnsi="Times New Roman"/>
          <w:i/>
          <w:sz w:val="18"/>
          <w:szCs w:val="18"/>
        </w:rPr>
        <w:t xml:space="preserve">prawo do ograniczenia przetwarzania nie ma zastosowania w odniesieniu do przechowywania, </w:t>
      </w:r>
      <w:r w:rsidRPr="00050671">
        <w:rPr>
          <w:rFonts w:ascii="Times New Roman" w:hAnsi="Times New Roman"/>
          <w:i/>
          <w:sz w:val="18"/>
          <w:szCs w:val="18"/>
        </w:rPr>
        <w:br/>
        <w:t>w celu zapewnienia korzystania ze środków ochrony prawnej lub w celu ochrony praw innej osoby fizycznej lub prawnej, lub z uwagi na ważne względy interesu publicznego Unii Europejskiej lub państwa członkowskiego.</w:t>
      </w:r>
    </w:p>
    <w:p w14:paraId="19C359FA" w14:textId="77777777" w:rsidR="008763B0" w:rsidRPr="00050671" w:rsidRDefault="008763B0" w:rsidP="00050671">
      <w:pPr>
        <w:rPr>
          <w:rFonts w:ascii="Times New Roman" w:hAnsi="Times New Roman"/>
          <w:lang w:eastAsia="pl-PL"/>
        </w:rPr>
      </w:pPr>
    </w:p>
    <w:p w14:paraId="765F9027" w14:textId="77777777" w:rsidR="008763B0" w:rsidRPr="00050671" w:rsidRDefault="008763B0" w:rsidP="00050671">
      <w:pPr>
        <w:pStyle w:val="Nagwek1"/>
        <w:jc w:val="both"/>
        <w:rPr>
          <w:rFonts w:ascii="Times New Roman" w:hAnsi="Times New Roman"/>
          <w:b/>
          <w:sz w:val="24"/>
          <w:szCs w:val="24"/>
          <w:lang w:eastAsia="pl-PL"/>
        </w:rPr>
      </w:pPr>
      <w:bookmarkStart w:id="27" w:name="_Toc68205981"/>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I. Wykaz załączników do SWZ.</w:t>
      </w:r>
      <w:bookmarkEnd w:id="27"/>
    </w:p>
    <w:p w14:paraId="4B2A1B2F" w14:textId="77777777" w:rsidR="008763B0" w:rsidRDefault="008763B0" w:rsidP="005F59B3">
      <w:pPr>
        <w:pStyle w:val="Akapitzlist"/>
        <w:numPr>
          <w:ilvl w:val="0"/>
          <w:numId w:val="22"/>
        </w:numPr>
        <w:rPr>
          <w:rFonts w:ascii="Times New Roman" w:hAnsi="Times New Roman"/>
          <w:lang w:eastAsia="pl-PL"/>
        </w:rPr>
      </w:pPr>
      <w:r w:rsidRPr="00872EF0">
        <w:rPr>
          <w:rFonts w:ascii="Times New Roman" w:hAnsi="Times New Roman"/>
          <w:lang w:eastAsia="pl-PL"/>
        </w:rPr>
        <w:t>Formularz oferty</w:t>
      </w:r>
      <w:r>
        <w:rPr>
          <w:rFonts w:ascii="Times New Roman" w:hAnsi="Times New Roman"/>
          <w:lang w:eastAsia="pl-PL"/>
        </w:rPr>
        <w:t>,</w:t>
      </w:r>
    </w:p>
    <w:p w14:paraId="2961AD06" w14:textId="77777777" w:rsidR="008763B0" w:rsidRDefault="008763B0" w:rsidP="005F59B3">
      <w:pPr>
        <w:pStyle w:val="Akapitzlist"/>
        <w:numPr>
          <w:ilvl w:val="0"/>
          <w:numId w:val="22"/>
        </w:numPr>
        <w:rPr>
          <w:rFonts w:ascii="Times New Roman" w:hAnsi="Times New Roman"/>
          <w:lang w:eastAsia="pl-PL"/>
        </w:rPr>
      </w:pPr>
      <w:r>
        <w:rPr>
          <w:rFonts w:ascii="Times New Roman" w:hAnsi="Times New Roman"/>
          <w:lang w:eastAsia="pl-PL"/>
        </w:rPr>
        <w:t xml:space="preserve">Oświadczenie </w:t>
      </w:r>
      <w:r w:rsidRPr="00260DEC">
        <w:rPr>
          <w:rFonts w:ascii="Times New Roman" w:hAnsi="Times New Roman"/>
          <w:lang w:eastAsia="pl-PL"/>
        </w:rPr>
        <w:t>dotyczące podstaw do wykluczenia z postępowania</w:t>
      </w:r>
      <w:r>
        <w:rPr>
          <w:rFonts w:ascii="Times New Roman" w:hAnsi="Times New Roman"/>
          <w:lang w:eastAsia="pl-PL"/>
        </w:rPr>
        <w:t>,</w:t>
      </w:r>
    </w:p>
    <w:p w14:paraId="23377594" w14:textId="77777777" w:rsidR="008763B0" w:rsidRPr="00872EF0" w:rsidRDefault="008763B0" w:rsidP="005F59B3">
      <w:pPr>
        <w:pStyle w:val="Akapitzlist"/>
        <w:numPr>
          <w:ilvl w:val="0"/>
          <w:numId w:val="22"/>
        </w:numPr>
        <w:rPr>
          <w:rFonts w:ascii="Times New Roman" w:hAnsi="Times New Roman"/>
          <w:lang w:eastAsia="pl-PL"/>
        </w:rPr>
      </w:pPr>
      <w:r>
        <w:rPr>
          <w:rFonts w:ascii="Times New Roman" w:hAnsi="Times New Roman"/>
          <w:lang w:eastAsia="pl-PL"/>
        </w:rPr>
        <w:t xml:space="preserve">Oświadczenie </w:t>
      </w:r>
      <w:r w:rsidRPr="00260DEC">
        <w:rPr>
          <w:rFonts w:ascii="Times New Roman" w:hAnsi="Times New Roman"/>
          <w:lang w:eastAsia="pl-PL"/>
        </w:rPr>
        <w:t>dotyczące spełnienia warunków udziału w postępowaniu</w:t>
      </w:r>
      <w:r>
        <w:rPr>
          <w:rFonts w:ascii="Times New Roman" w:hAnsi="Times New Roman"/>
          <w:lang w:eastAsia="pl-PL"/>
        </w:rPr>
        <w:t>,</w:t>
      </w:r>
    </w:p>
    <w:p w14:paraId="21A683A9" w14:textId="77777777" w:rsidR="008763B0" w:rsidRPr="00872EF0" w:rsidRDefault="008763B0" w:rsidP="005F59B3">
      <w:pPr>
        <w:pStyle w:val="Akapitzlist"/>
        <w:numPr>
          <w:ilvl w:val="0"/>
          <w:numId w:val="22"/>
        </w:numPr>
        <w:rPr>
          <w:rFonts w:ascii="Times New Roman" w:hAnsi="Times New Roman"/>
          <w:lang w:eastAsia="pl-PL"/>
        </w:rPr>
      </w:pPr>
      <w:r>
        <w:rPr>
          <w:rFonts w:ascii="Times New Roman" w:hAnsi="Times New Roman"/>
          <w:lang w:eastAsia="pl-PL"/>
        </w:rPr>
        <w:t>Wykaz robót,</w:t>
      </w:r>
    </w:p>
    <w:p w14:paraId="0C15BC85" w14:textId="77777777" w:rsidR="008763B0" w:rsidRPr="00872EF0" w:rsidRDefault="008763B0" w:rsidP="005F59B3">
      <w:pPr>
        <w:pStyle w:val="Akapitzlist"/>
        <w:numPr>
          <w:ilvl w:val="0"/>
          <w:numId w:val="22"/>
        </w:numPr>
        <w:rPr>
          <w:rFonts w:ascii="Times New Roman" w:hAnsi="Times New Roman"/>
          <w:lang w:eastAsia="pl-PL"/>
        </w:rPr>
      </w:pPr>
      <w:r>
        <w:rPr>
          <w:rFonts w:ascii="Times New Roman" w:hAnsi="Times New Roman"/>
          <w:lang w:eastAsia="pl-PL"/>
        </w:rPr>
        <w:t>Wykaz osób,</w:t>
      </w:r>
    </w:p>
    <w:p w14:paraId="38EDF0CA" w14:textId="77777777" w:rsidR="008763B0" w:rsidRDefault="008763B0" w:rsidP="005F59B3">
      <w:pPr>
        <w:pStyle w:val="Akapitzlist"/>
        <w:numPr>
          <w:ilvl w:val="0"/>
          <w:numId w:val="22"/>
        </w:numPr>
        <w:rPr>
          <w:rFonts w:ascii="Times New Roman" w:hAnsi="Times New Roman"/>
          <w:lang w:eastAsia="pl-PL"/>
        </w:rPr>
      </w:pPr>
      <w:r>
        <w:rPr>
          <w:rFonts w:ascii="Times New Roman" w:hAnsi="Times New Roman"/>
          <w:lang w:eastAsia="pl-PL"/>
        </w:rPr>
        <w:t>Projekt umowy,</w:t>
      </w:r>
    </w:p>
    <w:p w14:paraId="29EAC5A3" w14:textId="41982EB5" w:rsidR="00864299" w:rsidRDefault="00864299" w:rsidP="005F59B3">
      <w:pPr>
        <w:pStyle w:val="Akapitzlist"/>
        <w:numPr>
          <w:ilvl w:val="0"/>
          <w:numId w:val="22"/>
        </w:numPr>
        <w:rPr>
          <w:rFonts w:ascii="Times New Roman" w:hAnsi="Times New Roman"/>
          <w:lang w:eastAsia="pl-PL"/>
        </w:rPr>
      </w:pPr>
      <w:r>
        <w:rPr>
          <w:rFonts w:ascii="Times New Roman" w:hAnsi="Times New Roman"/>
          <w:lang w:eastAsia="pl-PL"/>
        </w:rPr>
        <w:t>Identyfikator postępowania</w:t>
      </w:r>
    </w:p>
    <w:p w14:paraId="1B3B513F" w14:textId="77777777" w:rsidR="008763B0" w:rsidRPr="00050671" w:rsidRDefault="008763B0" w:rsidP="00050671">
      <w:pPr>
        <w:rPr>
          <w:rFonts w:ascii="Times New Roman" w:hAnsi="Times New Roman"/>
          <w:lang w:eastAsia="pl-PL"/>
        </w:rPr>
      </w:pPr>
    </w:p>
    <w:p w14:paraId="4DA8ABE3" w14:textId="77777777" w:rsidR="008763B0" w:rsidRPr="00050671" w:rsidRDefault="008763B0" w:rsidP="00050671">
      <w:pPr>
        <w:rPr>
          <w:rFonts w:ascii="Times New Roman" w:hAnsi="Times New Roman"/>
          <w:lang w:eastAsia="pl-PL"/>
        </w:rPr>
      </w:pPr>
    </w:p>
    <w:p w14:paraId="5AD700AD" w14:textId="77777777" w:rsidR="008763B0" w:rsidRPr="00050671" w:rsidRDefault="008763B0" w:rsidP="00050671">
      <w:pPr>
        <w:jc w:val="both"/>
        <w:rPr>
          <w:rFonts w:ascii="Times New Roman" w:hAnsi="Times New Roman"/>
          <w:b/>
          <w:sz w:val="24"/>
          <w:szCs w:val="24"/>
        </w:rPr>
      </w:pPr>
    </w:p>
    <w:sectPr w:rsidR="008763B0" w:rsidRPr="00050671" w:rsidSect="00BC01D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E258" w14:textId="77777777" w:rsidR="00E652DD" w:rsidRDefault="00E652DD" w:rsidP="00C72268">
      <w:pPr>
        <w:spacing w:after="0" w:line="240" w:lineRule="auto"/>
      </w:pPr>
      <w:r>
        <w:separator/>
      </w:r>
    </w:p>
  </w:endnote>
  <w:endnote w:type="continuationSeparator" w:id="0">
    <w:p w14:paraId="24AE36E9" w14:textId="77777777" w:rsidR="00E652DD" w:rsidRDefault="00E652DD" w:rsidP="00C7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55EE" w14:textId="77777777" w:rsidR="00B277E7" w:rsidRPr="00050671" w:rsidRDefault="00B277E7">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E652DD">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E652DD">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4A6E" w14:textId="77777777" w:rsidR="00E652DD" w:rsidRDefault="00E652DD" w:rsidP="00C72268">
      <w:pPr>
        <w:spacing w:after="0" w:line="240" w:lineRule="auto"/>
      </w:pPr>
      <w:r>
        <w:separator/>
      </w:r>
    </w:p>
  </w:footnote>
  <w:footnote w:type="continuationSeparator" w:id="0">
    <w:p w14:paraId="74D794A9" w14:textId="77777777" w:rsidR="00E652DD" w:rsidRDefault="00E652DD" w:rsidP="00C7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F417" w14:textId="77777777" w:rsidR="00B277E7" w:rsidRDefault="00B277E7" w:rsidP="00050671">
    <w:pPr>
      <w:rPr>
        <w:rFonts w:ascii="Cambria" w:hAnsi="Cambria"/>
        <w:bCs/>
        <w:color w:val="000000"/>
        <w:sz w:val="18"/>
        <w:szCs w:val="18"/>
      </w:rPr>
    </w:pPr>
  </w:p>
  <w:p w14:paraId="40D20A32" w14:textId="77777777" w:rsidR="00B277E7" w:rsidRDefault="00B277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6E4F11"/>
    <w:multiLevelType w:val="hybridMultilevel"/>
    <w:tmpl w:val="294CBA40"/>
    <w:lvl w:ilvl="0" w:tplc="DA9E77AA">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325719"/>
    <w:multiLevelType w:val="multilevel"/>
    <w:tmpl w:val="0E682140"/>
    <w:lvl w:ilvl="0">
      <w:start w:val="1"/>
      <w:numFmt w:val="decimal"/>
      <w:lvlText w:val="%1."/>
      <w:lvlJc w:val="left"/>
      <w:pPr>
        <w:tabs>
          <w:tab w:val="num" w:pos="720"/>
        </w:tabs>
        <w:ind w:left="720" w:hanging="360"/>
      </w:pPr>
      <w:rPr>
        <w:rFonts w:ascii="Arial" w:hAnsi="Arial" w:cs="Times New Roman" w:hint="default"/>
        <w:sz w:val="20"/>
        <w:szCs w:val="20"/>
      </w:rPr>
    </w:lvl>
    <w:lvl w:ilvl="1">
      <w:start w:val="1"/>
      <w:numFmt w:val="lowerLetter"/>
      <w:lvlText w:val="%2)"/>
      <w:lvlJc w:val="left"/>
      <w:pPr>
        <w:tabs>
          <w:tab w:val="num" w:pos="1437"/>
        </w:tabs>
        <w:ind w:left="1437" w:hanging="357"/>
      </w:pPr>
      <w:rPr>
        <w:rFonts w:ascii="Century Gothic" w:hAnsi="Century Gothic" w:cs="Century Gothic" w:hint="default"/>
        <w:b w:val="0"/>
        <w:color w:val="auto"/>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hint="default"/>
        <w:b/>
        <w:bCs/>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68C63D5"/>
    <w:multiLevelType w:val="multilevel"/>
    <w:tmpl w:val="4B7C676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102D52"/>
    <w:multiLevelType w:val="multilevel"/>
    <w:tmpl w:val="E0884BC0"/>
    <w:lvl w:ilvl="0">
      <w:start w:val="1"/>
      <w:numFmt w:val="decimal"/>
      <w:lvlText w:val="%1)"/>
      <w:lvlJc w:val="left"/>
      <w:pPr>
        <w:ind w:left="360" w:hanging="360"/>
      </w:pPr>
      <w:rPr>
        <w:rFonts w:cs="Times New Roman"/>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0925B80"/>
    <w:multiLevelType w:val="multilevel"/>
    <w:tmpl w:val="FAB6BA08"/>
    <w:lvl w:ilvl="0">
      <w:start w:val="1"/>
      <w:numFmt w:val="decimal"/>
      <w:lvlText w:val="%1."/>
      <w:lvlJc w:val="left"/>
      <w:pPr>
        <w:ind w:left="360" w:hanging="360"/>
      </w:pPr>
      <w:rPr>
        <w:rFonts w:cs="Times New Roman"/>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47C0A62"/>
    <w:multiLevelType w:val="hybridMultilevel"/>
    <w:tmpl w:val="0A62BD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AA0E7B"/>
    <w:multiLevelType w:val="multilevel"/>
    <w:tmpl w:val="05C46C5C"/>
    <w:lvl w:ilvl="0">
      <w:start w:val="1"/>
      <w:numFmt w:val="decimal"/>
      <w:lvlText w:val="%1)"/>
      <w:lvlJc w:val="left"/>
      <w:pPr>
        <w:ind w:left="360" w:hanging="360"/>
      </w:pPr>
      <w:rPr>
        <w:rFonts w:cs="Times New Roman"/>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ED934B9"/>
    <w:multiLevelType w:val="hybridMultilevel"/>
    <w:tmpl w:val="7040CD80"/>
    <w:lvl w:ilvl="0" w:tplc="04150011">
      <w:start w:val="1"/>
      <w:numFmt w:val="decimal"/>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200D537E"/>
    <w:multiLevelType w:val="hybridMultilevel"/>
    <w:tmpl w:val="A558C3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3261775"/>
    <w:multiLevelType w:val="hybridMultilevel"/>
    <w:tmpl w:val="E3FE4196"/>
    <w:lvl w:ilvl="0" w:tplc="04150011">
      <w:start w:val="1"/>
      <w:numFmt w:val="decimal"/>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3626BB"/>
    <w:multiLevelType w:val="hybridMultilevel"/>
    <w:tmpl w:val="171268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4E2A2F"/>
    <w:multiLevelType w:val="hybridMultilevel"/>
    <w:tmpl w:val="90602D0A"/>
    <w:lvl w:ilvl="0" w:tplc="569AB7FC">
      <w:start w:val="1"/>
      <w:numFmt w:val="decimal"/>
      <w:lvlText w:val="%1."/>
      <w:lvlJc w:val="left"/>
      <w:pPr>
        <w:ind w:left="471"/>
      </w:pPr>
      <w:rPr>
        <w:rFonts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D35AC3"/>
    <w:multiLevelType w:val="multilevel"/>
    <w:tmpl w:val="7F52090C"/>
    <w:lvl w:ilvl="0">
      <w:start w:val="1"/>
      <w:numFmt w:val="decimal"/>
      <w:lvlText w:val="%1."/>
      <w:lvlJc w:val="left"/>
      <w:pPr>
        <w:ind w:left="720" w:hanging="360"/>
      </w:pPr>
      <w:rPr>
        <w:rFonts w:cs="Times New Roman"/>
        <w:color w:val="auto"/>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15:restartNumberingAfterBreak="0">
    <w:nsid w:val="3603568E"/>
    <w:multiLevelType w:val="hybridMultilevel"/>
    <w:tmpl w:val="E0FCE36E"/>
    <w:lvl w:ilvl="0" w:tplc="0415000F">
      <w:start w:val="1"/>
      <w:numFmt w:val="decimal"/>
      <w:lvlText w:val="%1."/>
      <w:lvlJc w:val="left"/>
      <w:pPr>
        <w:ind w:left="720" w:hanging="360"/>
      </w:pPr>
      <w:rPr>
        <w:rFonts w:cs="Times New Roman"/>
      </w:rPr>
    </w:lvl>
    <w:lvl w:ilvl="1" w:tplc="8A6E057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FDB7DDF"/>
    <w:multiLevelType w:val="multilevel"/>
    <w:tmpl w:val="FAB6BA08"/>
    <w:lvl w:ilvl="0">
      <w:start w:val="1"/>
      <w:numFmt w:val="decimal"/>
      <w:lvlText w:val="%1."/>
      <w:lvlJc w:val="left"/>
      <w:pPr>
        <w:ind w:left="360" w:hanging="360"/>
      </w:pPr>
      <w:rPr>
        <w:rFonts w:cs="Times New Roman"/>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1E3316C"/>
    <w:multiLevelType w:val="multilevel"/>
    <w:tmpl w:val="7BEEF1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57816D0"/>
    <w:multiLevelType w:val="hybridMultilevel"/>
    <w:tmpl w:val="E006E170"/>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B854C8D"/>
    <w:multiLevelType w:val="hybridMultilevel"/>
    <w:tmpl w:val="F70AFD2A"/>
    <w:lvl w:ilvl="0" w:tplc="0415000F">
      <w:start w:val="1"/>
      <w:numFmt w:val="decimal"/>
      <w:lvlText w:val="%1."/>
      <w:lvlJc w:val="left"/>
      <w:pPr>
        <w:ind w:left="720" w:hanging="360"/>
      </w:pPr>
      <w:rPr>
        <w:rFonts w:cs="Times New Roman"/>
      </w:rPr>
    </w:lvl>
    <w:lvl w:ilvl="1" w:tplc="04150011">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C8056CC"/>
    <w:multiLevelType w:val="hybridMultilevel"/>
    <w:tmpl w:val="1AC440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E6F21D5"/>
    <w:multiLevelType w:val="hybridMultilevel"/>
    <w:tmpl w:val="ABB4AEF6"/>
    <w:lvl w:ilvl="0" w:tplc="0415000F">
      <w:start w:val="1"/>
      <w:numFmt w:val="decimal"/>
      <w:lvlText w:val="%1."/>
      <w:lvlJc w:val="left"/>
      <w:pPr>
        <w:ind w:left="720" w:hanging="360"/>
      </w:pPr>
      <w:rPr>
        <w:rFonts w:cs="Times New Roman"/>
      </w:rPr>
    </w:lvl>
    <w:lvl w:ilvl="1" w:tplc="374822E0">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1A12807"/>
    <w:multiLevelType w:val="hybridMultilevel"/>
    <w:tmpl w:val="9BAE114A"/>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1D42D06"/>
    <w:multiLevelType w:val="hybridMultilevel"/>
    <w:tmpl w:val="A7BAF988"/>
    <w:lvl w:ilvl="0" w:tplc="434C2D2E">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8412784"/>
    <w:multiLevelType w:val="hybridMultilevel"/>
    <w:tmpl w:val="528C22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E2404AF"/>
    <w:multiLevelType w:val="multilevel"/>
    <w:tmpl w:val="A82AD6BC"/>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
  </w:num>
  <w:num w:numId="3">
    <w:abstractNumId w:val="1"/>
  </w:num>
  <w:num w:numId="4">
    <w:abstractNumId w:val="28"/>
  </w:num>
  <w:num w:numId="5">
    <w:abstractNumId w:val="5"/>
  </w:num>
  <w:num w:numId="6">
    <w:abstractNumId w:val="8"/>
  </w:num>
  <w:num w:numId="7">
    <w:abstractNumId w:val="7"/>
  </w:num>
  <w:num w:numId="8">
    <w:abstractNumId w:val="0"/>
  </w:num>
  <w:num w:numId="9">
    <w:abstractNumId w:val="29"/>
  </w:num>
  <w:num w:numId="10">
    <w:abstractNumId w:val="6"/>
  </w:num>
  <w:num w:numId="11">
    <w:abstractNumId w:val="23"/>
  </w:num>
  <w:num w:numId="12">
    <w:abstractNumId w:val="17"/>
  </w:num>
  <w:num w:numId="13">
    <w:abstractNumId w:val="21"/>
  </w:num>
  <w:num w:numId="14">
    <w:abstractNumId w:val="12"/>
  </w:num>
  <w:num w:numId="15">
    <w:abstractNumId w:val="18"/>
  </w:num>
  <w:num w:numId="16">
    <w:abstractNumId w:val="3"/>
  </w:num>
  <w:num w:numId="17">
    <w:abstractNumId w:val="24"/>
  </w:num>
  <w:num w:numId="18">
    <w:abstractNumId w:val="22"/>
  </w:num>
  <w:num w:numId="19">
    <w:abstractNumId w:val="14"/>
  </w:num>
  <w:num w:numId="20">
    <w:abstractNumId w:val="13"/>
  </w:num>
  <w:num w:numId="21">
    <w:abstractNumId w:val="2"/>
  </w:num>
  <w:num w:numId="22">
    <w:abstractNumId w:val="25"/>
  </w:num>
  <w:num w:numId="23">
    <w:abstractNumId w:val="16"/>
  </w:num>
  <w:num w:numId="24">
    <w:abstractNumId w:val="11"/>
  </w:num>
  <w:num w:numId="25">
    <w:abstractNumId w:val="9"/>
  </w:num>
  <w:num w:numId="26">
    <w:abstractNumId w:val="15"/>
  </w:num>
  <w:num w:numId="27">
    <w:abstractNumId w:val="26"/>
  </w:num>
  <w:num w:numId="28">
    <w:abstractNumId w:val="10"/>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4C4"/>
    <w:rsid w:val="000174C4"/>
    <w:rsid w:val="0003221A"/>
    <w:rsid w:val="000377F0"/>
    <w:rsid w:val="000379E6"/>
    <w:rsid w:val="00050671"/>
    <w:rsid w:val="00057BA6"/>
    <w:rsid w:val="00065294"/>
    <w:rsid w:val="00094A86"/>
    <w:rsid w:val="000A5E62"/>
    <w:rsid w:val="000B2A4A"/>
    <w:rsid w:val="00105CC0"/>
    <w:rsid w:val="00105CD7"/>
    <w:rsid w:val="00114CCA"/>
    <w:rsid w:val="00116D0C"/>
    <w:rsid w:val="00120F3B"/>
    <w:rsid w:val="001302EF"/>
    <w:rsid w:val="00133809"/>
    <w:rsid w:val="00153202"/>
    <w:rsid w:val="001656DD"/>
    <w:rsid w:val="00173E59"/>
    <w:rsid w:val="00180505"/>
    <w:rsid w:val="0018405C"/>
    <w:rsid w:val="001915C9"/>
    <w:rsid w:val="00194939"/>
    <w:rsid w:val="001A4749"/>
    <w:rsid w:val="001C3816"/>
    <w:rsid w:val="001E662F"/>
    <w:rsid w:val="001E7120"/>
    <w:rsid w:val="00203AB7"/>
    <w:rsid w:val="00216959"/>
    <w:rsid w:val="00235B2F"/>
    <w:rsid w:val="00242D4F"/>
    <w:rsid w:val="002506FC"/>
    <w:rsid w:val="00250AFA"/>
    <w:rsid w:val="0025489C"/>
    <w:rsid w:val="002569AD"/>
    <w:rsid w:val="00260CF6"/>
    <w:rsid w:val="00260DEC"/>
    <w:rsid w:val="002625CB"/>
    <w:rsid w:val="0027175C"/>
    <w:rsid w:val="00282079"/>
    <w:rsid w:val="002B1C4E"/>
    <w:rsid w:val="002B427A"/>
    <w:rsid w:val="002C5AA1"/>
    <w:rsid w:val="002C5B34"/>
    <w:rsid w:val="00327492"/>
    <w:rsid w:val="00355B31"/>
    <w:rsid w:val="00362203"/>
    <w:rsid w:val="00376373"/>
    <w:rsid w:val="003B310B"/>
    <w:rsid w:val="0041217F"/>
    <w:rsid w:val="00414408"/>
    <w:rsid w:val="004176FB"/>
    <w:rsid w:val="00433EF3"/>
    <w:rsid w:val="00443D28"/>
    <w:rsid w:val="00452BCE"/>
    <w:rsid w:val="00463A96"/>
    <w:rsid w:val="004647E4"/>
    <w:rsid w:val="00483EA5"/>
    <w:rsid w:val="00484F0B"/>
    <w:rsid w:val="004A4E20"/>
    <w:rsid w:val="004B2B29"/>
    <w:rsid w:val="004D00D2"/>
    <w:rsid w:val="004E4A23"/>
    <w:rsid w:val="004F0BB7"/>
    <w:rsid w:val="0050030C"/>
    <w:rsid w:val="00503109"/>
    <w:rsid w:val="00515927"/>
    <w:rsid w:val="00535AD1"/>
    <w:rsid w:val="0054439F"/>
    <w:rsid w:val="00574DA3"/>
    <w:rsid w:val="005B3F50"/>
    <w:rsid w:val="005D1A37"/>
    <w:rsid w:val="005E5498"/>
    <w:rsid w:val="005F484C"/>
    <w:rsid w:val="005F59B3"/>
    <w:rsid w:val="006218BA"/>
    <w:rsid w:val="006233C8"/>
    <w:rsid w:val="00623D26"/>
    <w:rsid w:val="00651B7D"/>
    <w:rsid w:val="00656F05"/>
    <w:rsid w:val="00665A69"/>
    <w:rsid w:val="00674B73"/>
    <w:rsid w:val="006916CF"/>
    <w:rsid w:val="00693CAA"/>
    <w:rsid w:val="0069686C"/>
    <w:rsid w:val="00697F8D"/>
    <w:rsid w:val="006A5076"/>
    <w:rsid w:val="006A5ACB"/>
    <w:rsid w:val="006A5EA3"/>
    <w:rsid w:val="006A760D"/>
    <w:rsid w:val="006B50CB"/>
    <w:rsid w:val="006C064C"/>
    <w:rsid w:val="006F2EC3"/>
    <w:rsid w:val="006F7DFF"/>
    <w:rsid w:val="007016E0"/>
    <w:rsid w:val="00740F7F"/>
    <w:rsid w:val="00753FFD"/>
    <w:rsid w:val="0075591A"/>
    <w:rsid w:val="00761922"/>
    <w:rsid w:val="007A18CE"/>
    <w:rsid w:val="007C1EBC"/>
    <w:rsid w:val="007C5730"/>
    <w:rsid w:val="007C692D"/>
    <w:rsid w:val="007E7303"/>
    <w:rsid w:val="00800A39"/>
    <w:rsid w:val="00820E46"/>
    <w:rsid w:val="0082704E"/>
    <w:rsid w:val="008429D0"/>
    <w:rsid w:val="00845D2D"/>
    <w:rsid w:val="00851A8D"/>
    <w:rsid w:val="00863210"/>
    <w:rsid w:val="00864299"/>
    <w:rsid w:val="00872EF0"/>
    <w:rsid w:val="008745C2"/>
    <w:rsid w:val="008763B0"/>
    <w:rsid w:val="00886E22"/>
    <w:rsid w:val="00893CFF"/>
    <w:rsid w:val="008A2E95"/>
    <w:rsid w:val="008B207A"/>
    <w:rsid w:val="008C68E3"/>
    <w:rsid w:val="008D1E2E"/>
    <w:rsid w:val="008D466F"/>
    <w:rsid w:val="008F726E"/>
    <w:rsid w:val="0091672F"/>
    <w:rsid w:val="0093372C"/>
    <w:rsid w:val="0093624B"/>
    <w:rsid w:val="00964249"/>
    <w:rsid w:val="00973C88"/>
    <w:rsid w:val="0099036E"/>
    <w:rsid w:val="009925CA"/>
    <w:rsid w:val="009C389F"/>
    <w:rsid w:val="009F7474"/>
    <w:rsid w:val="00A2092B"/>
    <w:rsid w:val="00A24994"/>
    <w:rsid w:val="00A256F8"/>
    <w:rsid w:val="00A62C9E"/>
    <w:rsid w:val="00A66152"/>
    <w:rsid w:val="00A70516"/>
    <w:rsid w:val="00A7679C"/>
    <w:rsid w:val="00A87CC7"/>
    <w:rsid w:val="00AA0181"/>
    <w:rsid w:val="00AB257B"/>
    <w:rsid w:val="00AB73F3"/>
    <w:rsid w:val="00AC68A2"/>
    <w:rsid w:val="00AD2A2A"/>
    <w:rsid w:val="00AD6966"/>
    <w:rsid w:val="00B02E8E"/>
    <w:rsid w:val="00B2073F"/>
    <w:rsid w:val="00B20757"/>
    <w:rsid w:val="00B26FDE"/>
    <w:rsid w:val="00B277E7"/>
    <w:rsid w:val="00B82B9A"/>
    <w:rsid w:val="00B82F35"/>
    <w:rsid w:val="00B83963"/>
    <w:rsid w:val="00B94167"/>
    <w:rsid w:val="00BA303A"/>
    <w:rsid w:val="00BC01D7"/>
    <w:rsid w:val="00BC5982"/>
    <w:rsid w:val="00BF514B"/>
    <w:rsid w:val="00BF789D"/>
    <w:rsid w:val="00C20693"/>
    <w:rsid w:val="00C3680C"/>
    <w:rsid w:val="00C542D6"/>
    <w:rsid w:val="00C54A9B"/>
    <w:rsid w:val="00C72268"/>
    <w:rsid w:val="00C95EF0"/>
    <w:rsid w:val="00CF59DA"/>
    <w:rsid w:val="00D01471"/>
    <w:rsid w:val="00D04234"/>
    <w:rsid w:val="00D3174E"/>
    <w:rsid w:val="00D34569"/>
    <w:rsid w:val="00D47AB1"/>
    <w:rsid w:val="00D6088D"/>
    <w:rsid w:val="00D67722"/>
    <w:rsid w:val="00D86544"/>
    <w:rsid w:val="00D92405"/>
    <w:rsid w:val="00D95516"/>
    <w:rsid w:val="00DA00C2"/>
    <w:rsid w:val="00E02264"/>
    <w:rsid w:val="00E13BE7"/>
    <w:rsid w:val="00E55C0A"/>
    <w:rsid w:val="00E57FAD"/>
    <w:rsid w:val="00E652DD"/>
    <w:rsid w:val="00E70471"/>
    <w:rsid w:val="00E75C83"/>
    <w:rsid w:val="00E878E6"/>
    <w:rsid w:val="00EB37FB"/>
    <w:rsid w:val="00EC151E"/>
    <w:rsid w:val="00EE01C2"/>
    <w:rsid w:val="00F070A3"/>
    <w:rsid w:val="00F2041F"/>
    <w:rsid w:val="00F4037C"/>
    <w:rsid w:val="00F83170"/>
    <w:rsid w:val="00F837B1"/>
    <w:rsid w:val="00FD2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69"/>
    <w:pPr>
      <w:spacing w:after="160" w:line="259" w:lineRule="auto"/>
    </w:pPr>
    <w:rPr>
      <w:sz w:val="22"/>
      <w:szCs w:val="22"/>
      <w:lang w:eastAsia="en-US"/>
    </w:rPr>
  </w:style>
  <w:style w:type="paragraph" w:styleId="Nagwek1">
    <w:name w:val="heading 1"/>
    <w:basedOn w:val="Normalny"/>
    <w:next w:val="Normalny"/>
    <w:link w:val="Nagwek1Znak"/>
    <w:uiPriority w:val="99"/>
    <w:qFormat/>
    <w:rsid w:val="000174C4"/>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C72268"/>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9"/>
    <w:qFormat/>
    <w:rsid w:val="0093624B"/>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9"/>
    <w:qFormat/>
    <w:rsid w:val="00C72268"/>
    <w:pPr>
      <w:keepNext/>
      <w:keepLines/>
      <w:spacing w:before="40" w:after="0"/>
      <w:outlineLvl w:val="3"/>
    </w:pPr>
    <w:rPr>
      <w:rFonts w:ascii="Calibri Light" w:eastAsia="Times New Roman" w:hAnsi="Calibri Light"/>
      <w:i/>
      <w:iCs/>
      <w:color w:val="2E74B5"/>
    </w:rPr>
  </w:style>
  <w:style w:type="paragraph" w:styleId="Nagwek5">
    <w:name w:val="heading 5"/>
    <w:aliases w:val="wypunktowanie"/>
    <w:basedOn w:val="Normalny"/>
    <w:next w:val="Normalny"/>
    <w:link w:val="Nagwek5Znak"/>
    <w:uiPriority w:val="99"/>
    <w:qFormat/>
    <w:rsid w:val="007C5730"/>
    <w:pPr>
      <w:keepNext/>
      <w:keepLines/>
      <w:numPr>
        <w:numId w:val="9"/>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9"/>
    <w:qFormat/>
    <w:rsid w:val="007C5730"/>
    <w:pPr>
      <w:keepNext/>
      <w:keepLines/>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9"/>
    <w:qFormat/>
    <w:rsid w:val="007C5730"/>
    <w:pPr>
      <w:keepNext/>
      <w:keepLines/>
      <w:spacing w:before="40" w:after="0"/>
      <w:outlineLvl w:val="6"/>
    </w:pPr>
    <w:rPr>
      <w:rFonts w:ascii="Calibri Light" w:eastAsia="Times New Roman"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9"/>
    <w:semiHidden/>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hAnsi="Calibri Light" w:cs="Times New Roman"/>
      <w:color w:val="2E74B5"/>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pPr>
  </w:style>
  <w:style w:type="character" w:styleId="Hipercze">
    <w:name w:val="Hyperlink"/>
    <w:uiPriority w:val="99"/>
    <w:rsid w:val="00CF59DA"/>
    <w:rPr>
      <w:rFonts w:cs="Times New Roman"/>
      <w:color w:val="0563C1"/>
      <w:u w:val="single"/>
    </w:rPr>
  </w:style>
  <w:style w:type="paragraph" w:styleId="Nagwek">
    <w:name w:val="header"/>
    <w:aliases w:val="Nagłówek strony"/>
    <w:basedOn w:val="Normalny"/>
    <w:link w:val="NagwekZnak"/>
    <w:uiPriority w:val="99"/>
    <w:rsid w:val="00C72268"/>
    <w:pPr>
      <w:tabs>
        <w:tab w:val="center" w:pos="4536"/>
        <w:tab w:val="right" w:pos="9072"/>
      </w:tabs>
      <w:spacing w:after="0" w:line="240" w:lineRule="auto"/>
    </w:pPr>
  </w:style>
  <w:style w:type="character" w:customStyle="1" w:styleId="NagwekZnak">
    <w:name w:val="Nagłówek Znak"/>
    <w:aliases w:val="Nagłówek strony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spacing w:after="0" w:line="240" w:lineRule="auto"/>
    </w:p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ind w:left="220"/>
    </w:pPr>
  </w:style>
  <w:style w:type="character" w:styleId="Odwoaniedokomentarza">
    <w:name w:val="annotation reference"/>
    <w:uiPriority w:val="99"/>
    <w:semiHidden/>
    <w:rsid w:val="0099036E"/>
    <w:rPr>
      <w:rFonts w:cs="Times New Roman"/>
      <w:sz w:val="16"/>
      <w:szCs w:val="16"/>
    </w:rPr>
  </w:style>
  <w:style w:type="paragraph" w:styleId="Tekstkomentarza">
    <w:name w:val="annotation text"/>
    <w:basedOn w:val="Normalny"/>
    <w:link w:val="TekstkomentarzaZnak"/>
    <w:uiPriority w:val="99"/>
    <w:semiHidden/>
    <w:rsid w:val="0099036E"/>
    <w:pPr>
      <w:spacing w:line="240" w:lineRule="auto"/>
    </w:pPr>
    <w:rPr>
      <w:sz w:val="20"/>
      <w:szCs w:val="20"/>
    </w:rPr>
  </w:style>
  <w:style w:type="character" w:customStyle="1" w:styleId="TekstkomentarzaZnak">
    <w:name w:val="Tekst komentarza Znak"/>
    <w:link w:val="Tekstkomentarza"/>
    <w:uiPriority w:val="99"/>
    <w:semiHidden/>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spacing w:after="0" w:line="240" w:lineRule="auto"/>
      <w:jc w:val="both"/>
    </w:pPr>
    <w:rPr>
      <w:rFonts w:ascii="Tahoma" w:eastAsia="Times New Roman" w:hAnsi="Tahoma"/>
      <w:szCs w:val="20"/>
      <w:lang w:eastAsia="pl-PL"/>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
    <w:basedOn w:val="Normalny"/>
    <w:link w:val="AkapitzlistZnak"/>
    <w:uiPriority w:val="99"/>
    <w:qFormat/>
    <w:rsid w:val="00C542D6"/>
    <w:pPr>
      <w:ind w:left="720"/>
      <w:contextualSpacing/>
    </w:pPr>
  </w:style>
  <w:style w:type="paragraph" w:styleId="Spistreci3">
    <w:name w:val="toc 3"/>
    <w:basedOn w:val="Normalny"/>
    <w:next w:val="Normalny"/>
    <w:autoRedefine/>
    <w:uiPriority w:val="99"/>
    <w:rsid w:val="00C542D6"/>
    <w:pPr>
      <w:spacing w:after="100"/>
      <w:ind w:left="440"/>
    </w:p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
    <w:link w:val="Akapitzlist"/>
    <w:uiPriority w:val="99"/>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362203"/>
    <w:rPr>
      <w:rFonts w:cs="Times New Roman"/>
      <w:b/>
      <w:bCs/>
    </w:rPr>
  </w:style>
  <w:style w:type="character" w:customStyle="1" w:styleId="UnresolvedMention">
    <w:name w:val="Unresolved Mention"/>
    <w:uiPriority w:val="99"/>
    <w:semiHidden/>
    <w:unhideWhenUsed/>
    <w:rsid w:val="002C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iastoketrzyn.pl/zamowienia_publiczne/110/status/rodzaj/wzp/zw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ketrzyn@miastoketrzyn.pl" TargetMode="External"/><Relationship Id="rId4" Type="http://schemas.openxmlformats.org/officeDocument/2006/relationships/settings" Target="settings.xml"/><Relationship Id="rId9" Type="http://schemas.openxmlformats.org/officeDocument/2006/relationships/hyperlink" Target="http://www.miastoketrzy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8CB1-1567-4774-AF75-2D1A25EE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7669</Words>
  <Characters>46020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Andrzej Głusiec</cp:lastModifiedBy>
  <cp:revision>17</cp:revision>
  <dcterms:created xsi:type="dcterms:W3CDTF">2021-03-30T13:06:00Z</dcterms:created>
  <dcterms:modified xsi:type="dcterms:W3CDTF">2021-04-02T07:44:00Z</dcterms:modified>
</cp:coreProperties>
</file>