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13" w:type="dxa"/>
          <w:left w:w="103" w:type="dxa"/>
          <w:bottom w:w="113" w:type="dxa"/>
        </w:tblCellMar>
        <w:tblLook w:val="0000" w:firstRow="0" w:lastRow="0" w:firstColumn="0" w:lastColumn="0" w:noHBand="0" w:noVBand="0"/>
      </w:tblPr>
      <w:tblGrid>
        <w:gridCol w:w="2465"/>
        <w:gridCol w:w="6622"/>
      </w:tblGrid>
      <w:tr w:rsidR="000A686C">
        <w:trPr>
          <w:tblHeader/>
        </w:trPr>
        <w:tc>
          <w:tcPr>
            <w:tcW w:w="9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pStyle w:val="NormalnyWeb"/>
              <w:spacing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Klauzula informacyjna dot. przetwarzania danych osobowych na podstawie obowiązku prawnego ciążącego na administratorze – </w:t>
            </w:r>
            <w:r w:rsidR="008846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Rejestr wyborców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przetwarzanie w związku z ustawą z dnia 5 stycznia 2011 r. – Kodeks wyborczy</w:t>
            </w:r>
            <w:r w:rsidR="008846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0A686C" w:rsidRDefault="000A686C">
            <w:pPr>
              <w:pStyle w:val="NormalnyWeb"/>
              <w:spacing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A686C" w:rsidRDefault="00163611">
            <w:pPr>
              <w:pStyle w:val="NormalnyWeb"/>
              <w:spacing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Zgodnie z Rozporządzeniem Parlamentu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Europejskiego i Rady (UE) 2016/679 z dnia 27 kwietnia 2016 r. w sprawie ochrony osób fizycznych w związku z przetwarzaniem danych osobowych i w sprawie swobodnego przepływu takich danych oraz uchylenia dyrektywy 95/46/WE (ogólne rozporządzenie o ochronie 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anych, dalej również „RODO”), informujemy, że:</w:t>
            </w:r>
          </w:p>
        </w:tc>
      </w:tr>
      <w:tr w:rsidR="000A686C" w:rsidTr="0091438C">
        <w:trPr>
          <w:trHeight w:val="1329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TOŻSAMOŚĆ ADMINISTRATORA</w:t>
            </w: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686C" w:rsidRDefault="00163611" w:rsidP="0091438C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mina Miejska </w:t>
            </w:r>
            <w:r w:rsidR="0091438C">
              <w:rPr>
                <w:rFonts w:ascii="Times New Roman" w:hAnsi="Times New Roman" w:cs="Times New Roman"/>
              </w:rPr>
              <w:t>Kętrzyn</w:t>
            </w:r>
            <w:r>
              <w:rPr>
                <w:rFonts w:ascii="Times New Roman" w:hAnsi="Times New Roman" w:cs="Times New Roman"/>
              </w:rPr>
              <w:t xml:space="preserve"> reprezentowana przez Burmistrza </w:t>
            </w:r>
            <w:r w:rsidR="0091438C">
              <w:rPr>
                <w:rFonts w:ascii="Times New Roman" w:hAnsi="Times New Roman" w:cs="Times New Roman"/>
              </w:rPr>
              <w:t xml:space="preserve">Miasta Kętrzyn, ul. Wojska Polskiego 11, 11-400 Kętrzyn </w:t>
            </w:r>
            <w:r>
              <w:rPr>
                <w:rFonts w:ascii="Times New Roman" w:hAnsi="Times New Roman" w:cs="Times New Roman"/>
              </w:rPr>
              <w:t>– odpowiada za prowadzenie i aktua</w:t>
            </w:r>
            <w:r>
              <w:rPr>
                <w:rFonts w:ascii="Times New Roman" w:hAnsi="Times New Roman" w:cs="Times New Roman"/>
              </w:rPr>
              <w:t xml:space="preserve">lizację rejestru wyborców na podstawie rejestru mieszkańców </w:t>
            </w:r>
            <w:r w:rsidR="0091438C">
              <w:rPr>
                <w:rFonts w:ascii="Times New Roman" w:hAnsi="Times New Roman" w:cs="Times New Roman"/>
              </w:rPr>
              <w:t>Kętrzyn.</w:t>
            </w:r>
          </w:p>
        </w:tc>
      </w:tr>
      <w:tr w:rsidR="000A686C" w:rsidTr="0091438C">
        <w:trPr>
          <w:trHeight w:val="531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pStyle w:val="Zawartotabeli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INSPEKTOR OCHRONY DANYCH</w:t>
            </w: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686C" w:rsidRDefault="00163611" w:rsidP="0091438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Kontakt:  Urząd </w:t>
            </w:r>
            <w:r>
              <w:rPr>
                <w:rFonts w:ascii="Times New Roman" w:hAnsi="Times New Roman" w:cs="Times New Roman"/>
              </w:rPr>
              <w:t xml:space="preserve">Miasta </w:t>
            </w:r>
            <w:r w:rsidR="0091438C">
              <w:rPr>
                <w:rFonts w:ascii="Times New Roman" w:hAnsi="Times New Roman" w:cs="Times New Roman"/>
              </w:rPr>
              <w:t xml:space="preserve">Kętrzyn, ul. Wojska Polskiego 11, 11-400 Kętrzyn, </w:t>
            </w:r>
            <w:r>
              <w:rPr>
                <w:rFonts w:ascii="Times New Roman" w:hAnsi="Times New Roman" w:cs="Times New Roman"/>
              </w:rPr>
              <w:t>e-mail:</w:t>
            </w:r>
            <w:r w:rsidR="0091438C">
              <w:rPr>
                <w:rStyle w:val="czeinternetowe"/>
              </w:rPr>
              <w:t xml:space="preserve"> </w:t>
            </w:r>
            <w:hyperlink r:id="rId4" w:history="1">
              <w:r w:rsidR="0091438C">
                <w:rPr>
                  <w:rStyle w:val="Hipercze"/>
                  <w:b/>
                  <w:bCs/>
                </w:rPr>
                <w:t>iod@miastoketrzyn.pl</w:t>
              </w:r>
            </w:hyperlink>
          </w:p>
        </w:tc>
      </w:tr>
      <w:tr w:rsidR="000A686C"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CELE PRZETWARZANIA I PODSTAWA PRAWNA </w:t>
            </w: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438C" w:rsidRDefault="00163611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osobowe przetwarzane będą w celu wykonania</w:t>
            </w:r>
            <w:r>
              <w:rPr>
                <w:rFonts w:ascii="Times New Roman" w:hAnsi="Times New Roman" w:cs="Times New Roman"/>
              </w:rPr>
              <w:t xml:space="preserve"> zadań wynikających z przepisów ustawy z dnia 5 stycznia 2011 r. Kodeks wyborczy</w:t>
            </w:r>
            <w:r>
              <w:rPr>
                <w:rFonts w:ascii="Times New Roman" w:hAnsi="Times New Roman" w:cs="Times New Roman"/>
              </w:rPr>
              <w:t xml:space="preserve"> tj. </w:t>
            </w:r>
            <w:r w:rsidR="0091438C">
              <w:rPr>
                <w:rFonts w:ascii="Times New Roman" w:hAnsi="Times New Roman" w:cs="Times New Roman"/>
              </w:rPr>
              <w:t>:</w:t>
            </w:r>
          </w:p>
          <w:p w:rsidR="0091438C" w:rsidRDefault="0091438C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3611">
              <w:rPr>
                <w:rFonts w:ascii="Times New Roman" w:hAnsi="Times New Roman" w:cs="Times New Roman"/>
              </w:rPr>
              <w:t>wydanie zaświadczenia do głosowania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1438C" w:rsidRDefault="0091438C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wpisanie do rejestru wyborców, </w:t>
            </w:r>
          </w:p>
          <w:p w:rsidR="000A686C" w:rsidRDefault="0091438C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dopisanie do spisu wyborców,</w:t>
            </w:r>
          </w:p>
          <w:p w:rsidR="0091438C" w:rsidRDefault="0091438C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sporządzenie aktu pełnomocnictwa</w:t>
            </w:r>
            <w:r w:rsidR="0048500B">
              <w:rPr>
                <w:rFonts w:ascii="Times New Roman" w:hAnsi="Times New Roman" w:cs="Times New Roman"/>
              </w:rPr>
              <w:t xml:space="preserve"> do głosowania</w:t>
            </w:r>
          </w:p>
          <w:p w:rsidR="000A686C" w:rsidRDefault="00163611" w:rsidP="0048500B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>Podanie przez Pana/Panią danych osobowych gromadzonych</w:t>
            </w:r>
            <w:r>
              <w:rPr>
                <w:rFonts w:ascii="Times New Roman" w:hAnsi="Times New Roman" w:cs="Times New Roman"/>
              </w:rPr>
              <w:br/>
              <w:t>w dokumentacji jest wymogiem ustawowym. W przypadku niepodania danych nie będzi</w:t>
            </w:r>
            <w:r>
              <w:rPr>
                <w:rFonts w:ascii="Times New Roman" w:hAnsi="Times New Roman" w:cs="Times New Roman"/>
              </w:rPr>
              <w:t>e możliwe</w:t>
            </w:r>
            <w:r w:rsidR="0048500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wydanie zaświadczenia</w:t>
            </w:r>
            <w:r w:rsidR="0048500B">
              <w:rPr>
                <w:rFonts w:ascii="Times New Roman" w:hAnsi="Times New Roman" w:cs="Times New Roman"/>
              </w:rPr>
              <w:t xml:space="preserve"> o prawie do głosowania, wpisanie do rejestru wyborców, dopisanie do spisu wyborców, sporządzenie aktu pełnomocnictwa do głosowania.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686C"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ODBIORCY DANYCH</w:t>
            </w:r>
          </w:p>
          <w:p w:rsidR="000A686C" w:rsidRDefault="000A6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686C" w:rsidRDefault="00163611" w:rsidP="00163611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osobowe będą przekazywane organom administracji publicznej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celem realizacji procedur</w:t>
            </w:r>
            <w:r>
              <w:rPr>
                <w:rFonts w:ascii="Times New Roman" w:hAnsi="Times New Roman" w:cs="Times New Roman"/>
              </w:rPr>
              <w:t xml:space="preserve"> związanych </w:t>
            </w:r>
            <w:r>
              <w:rPr>
                <w:rFonts w:ascii="Times New Roman" w:hAnsi="Times New Roman" w:cs="Times New Roman"/>
              </w:rPr>
              <w:t>z wydaniem zaświadczenia do głosowania,</w:t>
            </w:r>
            <w:bookmarkStart w:id="0" w:name="_GoBack"/>
            <w:bookmarkEnd w:id="0"/>
            <w:r w:rsidR="0048500B">
              <w:rPr>
                <w:rFonts w:ascii="Times New Roman" w:hAnsi="Times New Roman" w:cs="Times New Roman"/>
              </w:rPr>
              <w:t xml:space="preserve"> </w:t>
            </w:r>
            <w:r w:rsidR="0048500B">
              <w:rPr>
                <w:rFonts w:ascii="Times New Roman" w:hAnsi="Times New Roman" w:cs="Times New Roman"/>
              </w:rPr>
              <w:t>wpisanie</w:t>
            </w:r>
            <w:r w:rsidR="0048500B">
              <w:rPr>
                <w:rFonts w:ascii="Times New Roman" w:hAnsi="Times New Roman" w:cs="Times New Roman"/>
              </w:rPr>
              <w:t>m</w:t>
            </w:r>
            <w:r w:rsidR="0048500B">
              <w:rPr>
                <w:rFonts w:ascii="Times New Roman" w:hAnsi="Times New Roman" w:cs="Times New Roman"/>
              </w:rPr>
              <w:t xml:space="preserve"> do rejestru wyborców, dopisanie</w:t>
            </w:r>
            <w:r w:rsidR="0048500B">
              <w:rPr>
                <w:rFonts w:ascii="Times New Roman" w:hAnsi="Times New Roman" w:cs="Times New Roman"/>
              </w:rPr>
              <w:t xml:space="preserve">m </w:t>
            </w:r>
            <w:r w:rsidR="0048500B">
              <w:rPr>
                <w:rFonts w:ascii="Times New Roman" w:hAnsi="Times New Roman" w:cs="Times New Roman"/>
              </w:rPr>
              <w:t>do spisu wyborców,</w:t>
            </w:r>
            <w:r w:rsidR="0048500B">
              <w:rPr>
                <w:rFonts w:ascii="Times New Roman" w:hAnsi="Times New Roman" w:cs="Times New Roman"/>
              </w:rPr>
              <w:t xml:space="preserve"> </w:t>
            </w:r>
            <w:r w:rsidR="0048500B">
              <w:rPr>
                <w:rFonts w:ascii="Times New Roman" w:hAnsi="Times New Roman" w:cs="Times New Roman"/>
              </w:rPr>
              <w:t>sporządzenie</w:t>
            </w:r>
            <w:r w:rsidR="0048500B">
              <w:rPr>
                <w:rFonts w:ascii="Times New Roman" w:hAnsi="Times New Roman" w:cs="Times New Roman"/>
              </w:rPr>
              <w:t>m</w:t>
            </w:r>
            <w:r w:rsidR="0048500B">
              <w:rPr>
                <w:rFonts w:ascii="Times New Roman" w:hAnsi="Times New Roman" w:cs="Times New Roman"/>
              </w:rPr>
              <w:t xml:space="preserve"> aktu pełnomocnictwa do głosowania</w:t>
            </w:r>
            <w:r w:rsidR="0048500B">
              <w:rPr>
                <w:rFonts w:ascii="Times New Roman" w:hAnsi="Times New Roman" w:cs="Times New Roman"/>
              </w:rPr>
              <w:t>.</w:t>
            </w:r>
          </w:p>
        </w:tc>
      </w:tr>
      <w:tr w:rsidR="000A686C">
        <w:trPr>
          <w:trHeight w:val="525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686C" w:rsidRDefault="00163611" w:rsidP="0048500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</w:t>
            </w:r>
            <w:r w:rsidR="0048500B">
              <w:rPr>
                <w:rFonts w:ascii="Times New Roman" w:hAnsi="Times New Roman" w:cs="Times New Roman"/>
              </w:rPr>
              <w:t>osobowe</w:t>
            </w:r>
            <w:r>
              <w:rPr>
                <w:rFonts w:ascii="Times New Roman" w:hAnsi="Times New Roman" w:cs="Times New Roman"/>
              </w:rPr>
              <w:t xml:space="preserve"> przetwarzane są przez okres wynikający </w:t>
            </w:r>
            <w:r>
              <w:rPr>
                <w:rFonts w:ascii="Times New Roman" w:hAnsi="Times New Roman" w:cs="Times New Roman"/>
              </w:rPr>
              <w:br/>
              <w:t>z kodeksu wyborczego i przepisów wykonawczych.</w:t>
            </w:r>
          </w:p>
        </w:tc>
      </w:tr>
      <w:tr w:rsidR="000A686C"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PRAWA PODMIOTÓW DANYCH</w:t>
            </w: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A686C" w:rsidRDefault="00163611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Przysługuje Pani/Panu prawo dostępu do Pani/Pana danych, prawo żądania ich sprostowania oraz prawo do ograniczenia przetwarzania. </w:t>
            </w:r>
          </w:p>
        </w:tc>
      </w:tr>
      <w:tr w:rsidR="000A686C"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0A686C" w:rsidRDefault="00163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PRAWO WNIESIENIA SKARGI DO ORGANU NADZORCZEGO</w:t>
            </w:r>
          </w:p>
        </w:tc>
        <w:tc>
          <w:tcPr>
            <w:tcW w:w="6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A686C" w:rsidRDefault="00163611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W przypadku nieprawidłowości przy przetwarzaniu Pani/Pana danych osobowych przysługuje prawo do wniesienia skargi do organu nadzorczego zajmującego się ochroną danych osobowych, tj. Prezesa Urzędu Ochrony Danych Osobowych. </w:t>
            </w:r>
          </w:p>
        </w:tc>
      </w:tr>
    </w:tbl>
    <w:p w:rsidR="000A686C" w:rsidRDefault="000A686C"/>
    <w:sectPr w:rsidR="000A686C">
      <w:pgSz w:w="11906" w:h="16838"/>
      <w:pgMar w:top="993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6C"/>
    <w:rsid w:val="000A686C"/>
    <w:rsid w:val="00163611"/>
    <w:rsid w:val="00216181"/>
    <w:rsid w:val="0048500B"/>
    <w:rsid w:val="008846B8"/>
    <w:rsid w:val="009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6655-9232-4BE9-9CE8-4CD90CDA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00000A"/>
      <w:u w:val="single"/>
    </w:rPr>
  </w:style>
  <w:style w:type="character" w:styleId="UyteHipercze">
    <w:name w:val="FollowedHyperlink"/>
    <w:basedOn w:val="Domylnaczcionkaakapitu"/>
    <w:uiPriority w:val="99"/>
    <w:qFormat/>
    <w:rPr>
      <w:rFonts w:ascii="Times New Roman" w:hAnsi="Times New Roman" w:cs="Times New Roman"/>
      <w:color w:val="00000A"/>
      <w:u w:val="single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Calibri" w:hAnsi="Calibri" w:cs="Calibri"/>
      <w:lang w:eastAsia="en-U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SimSu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0" w:line="276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pPr>
      <w:spacing w:beforeAutospacing="1" w:afterAutospacing="1" w:line="240" w:lineRule="auto"/>
    </w:pPr>
    <w:rPr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Pogrubienie">
    <w:name w:val="Strong"/>
    <w:basedOn w:val="Domylnaczcionkaakapitu"/>
    <w:uiPriority w:val="22"/>
    <w:qFormat/>
    <w:rsid w:val="009143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4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iastoketr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dc:description/>
  <cp:lastModifiedBy>Teresa Dudzińska</cp:lastModifiedBy>
  <cp:revision>4</cp:revision>
  <cp:lastPrinted>2019-04-18T08:30:00Z</cp:lastPrinted>
  <dcterms:created xsi:type="dcterms:W3CDTF">2019-04-18T08:30:00Z</dcterms:created>
  <dcterms:modified xsi:type="dcterms:W3CDTF">2019-04-18T08:40:00Z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