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035F" w14:textId="77777777" w:rsidR="00026204" w:rsidRPr="00173F00" w:rsidRDefault="00026204" w:rsidP="00026204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173F00">
        <w:rPr>
          <w:rFonts w:ascii="Tahoma" w:hAnsi="Tahoma" w:cs="Tahoma"/>
          <w:sz w:val="20"/>
          <w:szCs w:val="20"/>
        </w:rPr>
        <w:t xml:space="preserve">ałącznik nr </w:t>
      </w:r>
      <w:r>
        <w:rPr>
          <w:rFonts w:ascii="Tahoma" w:hAnsi="Tahoma" w:cs="Tahoma"/>
          <w:sz w:val="20"/>
          <w:szCs w:val="20"/>
        </w:rPr>
        <w:t xml:space="preserve">3 </w:t>
      </w:r>
      <w:r w:rsidRPr="00173F00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ogłoszenia o przetargu</w:t>
      </w:r>
    </w:p>
    <w:p w14:paraId="21454CBF" w14:textId="77777777" w:rsidR="00026204" w:rsidRDefault="00026204" w:rsidP="00026204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20"/>
          <w:szCs w:val="20"/>
        </w:rPr>
      </w:pPr>
      <w:r w:rsidRPr="00173F00">
        <w:rPr>
          <w:rFonts w:ascii="Tahoma" w:hAnsi="Tahoma" w:cs="Tahoma"/>
          <w:sz w:val="20"/>
          <w:szCs w:val="20"/>
        </w:rPr>
        <w:t xml:space="preserve">znak: </w:t>
      </w:r>
      <w:r>
        <w:rPr>
          <w:rFonts w:ascii="Tahoma" w:hAnsi="Tahoma" w:cs="Tahoma"/>
          <w:b/>
          <w:bCs/>
          <w:sz w:val="20"/>
          <w:szCs w:val="20"/>
        </w:rPr>
        <w:t>BKO.6140.6.2019</w:t>
      </w:r>
      <w:r w:rsidRPr="00173F00">
        <w:rPr>
          <w:rFonts w:ascii="Tahoma" w:hAnsi="Tahoma" w:cs="Tahoma"/>
          <w:sz w:val="20"/>
          <w:szCs w:val="20"/>
        </w:rPr>
        <w:tab/>
      </w:r>
    </w:p>
    <w:p w14:paraId="7A9E1154" w14:textId="77777777" w:rsidR="00026204" w:rsidRDefault="00026204" w:rsidP="00026204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20"/>
          <w:szCs w:val="20"/>
        </w:rPr>
      </w:pPr>
    </w:p>
    <w:p w14:paraId="1D0BAA78" w14:textId="77777777" w:rsidR="00026204" w:rsidRPr="00173F00" w:rsidRDefault="00026204" w:rsidP="00026204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20"/>
          <w:szCs w:val="20"/>
          <w:u w:val="single"/>
        </w:rPr>
      </w:pPr>
      <w:r w:rsidRPr="00173F00">
        <w:rPr>
          <w:rFonts w:ascii="Tahoma" w:hAnsi="Tahoma" w:cs="Tahoma"/>
          <w:sz w:val="20"/>
          <w:szCs w:val="20"/>
        </w:rPr>
        <w:tab/>
      </w:r>
      <w:r w:rsidRPr="00173F00">
        <w:rPr>
          <w:rFonts w:ascii="Tahoma" w:hAnsi="Tahoma" w:cs="Tahoma"/>
          <w:sz w:val="20"/>
          <w:szCs w:val="20"/>
        </w:rPr>
        <w:tab/>
      </w:r>
    </w:p>
    <w:p w14:paraId="6397873F" w14:textId="77777777" w:rsidR="00026204" w:rsidRPr="00945657" w:rsidRDefault="00026204" w:rsidP="00026204">
      <w:pPr>
        <w:tabs>
          <w:tab w:val="center" w:pos="4536"/>
          <w:tab w:val="right" w:pos="9072"/>
        </w:tabs>
        <w:suppressAutoHyphens/>
        <w:overflowPunct w:val="0"/>
        <w:autoSpaceDE w:val="0"/>
        <w:ind w:left="0"/>
        <w:textAlignment w:val="baseline"/>
        <w:rPr>
          <w:rFonts w:ascii="Tahoma" w:eastAsia="Times New Roman" w:hAnsi="Tahoma" w:cs="Tahoma"/>
          <w:b/>
          <w:bCs/>
          <w:position w:val="6"/>
          <w:sz w:val="24"/>
          <w:szCs w:val="24"/>
          <w:lang w:eastAsia="ar-SA"/>
        </w:rPr>
      </w:pPr>
      <w:r w:rsidRPr="00945657">
        <w:rPr>
          <w:rFonts w:ascii="Tahoma" w:eastAsia="Times New Roman" w:hAnsi="Tahoma" w:cs="Tahoma"/>
          <w:b/>
          <w:bCs/>
          <w:position w:val="6"/>
          <w:sz w:val="24"/>
          <w:szCs w:val="24"/>
          <w:lang w:eastAsia="ar-SA"/>
        </w:rPr>
        <w:t>ISTOTNE POSTANOWIENIA UMOWY</w:t>
      </w:r>
    </w:p>
    <w:p w14:paraId="472C6AEE" w14:textId="77777777" w:rsidR="00026204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0F0DA5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zawarta w dniu .............2019 r.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w Kętrzynie, </w:t>
      </w:r>
    </w:p>
    <w:p w14:paraId="728B3CF8" w14:textId="77777777" w:rsidR="00026204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po przeprowadzeniu postępowania w trybie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ogłoszenia o przetargu 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nr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.......2019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art. 4 pkt 8 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ustawy z dnia 29 stycznia 2004r. Prawo zamówień publicznych (tekst jednolity Dz. U. z 20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18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r., poz. 1986 z </w:t>
      </w:r>
      <w:proofErr w:type="spellStart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. zm.) </w:t>
      </w:r>
    </w:p>
    <w:p w14:paraId="62AEE19D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12370C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pomiędzy: </w:t>
      </w:r>
    </w:p>
    <w:p w14:paraId="57D6C098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Gminą Miejską Kętrzyn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64A75D02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11-400 Kętrzyn, ul. Wojska Polskiego 11 </w:t>
      </w:r>
    </w:p>
    <w:p w14:paraId="03A8151C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NIP: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742-205-13-31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, REGON: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510743440</w:t>
      </w:r>
    </w:p>
    <w:p w14:paraId="623E7E8E" w14:textId="77777777" w:rsidR="00026204" w:rsidRPr="00720E47" w:rsidRDefault="00026204" w:rsidP="00026204">
      <w:pPr>
        <w:shd w:val="clear" w:color="auto" w:fill="FFFFFF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reprezentowaną przez Burmistrza Miasta Kętrzyn w osobie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Ryszarda Niedziółki</w:t>
      </w:r>
    </w:p>
    <w:p w14:paraId="1289EDF2" w14:textId="77777777" w:rsidR="00026204" w:rsidRPr="00720E47" w:rsidRDefault="00026204" w:rsidP="00026204">
      <w:pPr>
        <w:shd w:val="clear" w:color="auto" w:fill="FFFFFF"/>
        <w:ind w:left="0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przy kontrasygnacie Skarbnika Miasta Kętrzyn –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Iwony Kozłowskiej</w:t>
      </w:r>
    </w:p>
    <w:p w14:paraId="507A2704" w14:textId="77777777" w:rsidR="00026204" w:rsidRPr="00720E47" w:rsidRDefault="00026204" w:rsidP="00026204">
      <w:pPr>
        <w:shd w:val="clear" w:color="auto" w:fill="FFFFFF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Zamawiającym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7937B6F1" w14:textId="77777777" w:rsidR="00026204" w:rsidRPr="00720E47" w:rsidRDefault="00026204" w:rsidP="00026204">
      <w:pPr>
        <w:tabs>
          <w:tab w:val="left" w:pos="0"/>
        </w:tabs>
        <w:overflowPunct w:val="0"/>
        <w:autoSpaceDE w:val="0"/>
        <w:autoSpaceDN w:val="0"/>
        <w:adjustRightInd w:val="0"/>
        <w:ind w:left="0" w:right="-108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</w:p>
    <w:p w14:paraId="69722A5E" w14:textId="77777777" w:rsidR="00026204" w:rsidRPr="00720E47" w:rsidRDefault="00026204" w:rsidP="00026204">
      <w:pPr>
        <w:tabs>
          <w:tab w:val="left" w:pos="0"/>
        </w:tabs>
        <w:overflowPunct w:val="0"/>
        <w:autoSpaceDE w:val="0"/>
        <w:autoSpaceDN w:val="0"/>
        <w:adjustRightInd w:val="0"/>
        <w:ind w:left="0" w:right="-108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....................................................................................</w:t>
      </w:r>
    </w:p>
    <w:p w14:paraId="5BD04ADD" w14:textId="77777777" w:rsidR="00026204" w:rsidRPr="00720E47" w:rsidRDefault="00026204" w:rsidP="00026204">
      <w:pPr>
        <w:tabs>
          <w:tab w:val="left" w:pos="0"/>
        </w:tabs>
        <w:overflowPunct w:val="0"/>
        <w:autoSpaceDE w:val="0"/>
        <w:autoSpaceDN w:val="0"/>
        <w:adjustRightInd w:val="0"/>
        <w:ind w:left="0" w:right="-10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z siedzibą w ....................................................................</w:t>
      </w:r>
    </w:p>
    <w:p w14:paraId="60D4DDA5" w14:textId="77777777" w:rsidR="00026204" w:rsidRPr="00720E47" w:rsidRDefault="00026204" w:rsidP="00026204">
      <w:pPr>
        <w:tabs>
          <w:tab w:val="left" w:pos="0"/>
        </w:tabs>
        <w:overflowPunct w:val="0"/>
        <w:autoSpaceDE w:val="0"/>
        <w:autoSpaceDN w:val="0"/>
        <w:adjustRightInd w:val="0"/>
        <w:ind w:left="0" w:right="-108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NIP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REGON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</w:t>
      </w:r>
    </w:p>
    <w:p w14:paraId="6147E938" w14:textId="77777777" w:rsidR="00026204" w:rsidRPr="00720E47" w:rsidRDefault="00026204" w:rsidP="00026204">
      <w:pPr>
        <w:tabs>
          <w:tab w:val="left" w:pos="0"/>
        </w:tabs>
        <w:overflowPunct w:val="0"/>
        <w:autoSpaceDE w:val="0"/>
        <w:autoSpaceDN w:val="0"/>
        <w:adjustRightInd w:val="0"/>
        <w:ind w:left="0" w:right="-10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reprezentowanym przez ..................................................</w:t>
      </w:r>
    </w:p>
    <w:p w14:paraId="1ECAE0DD" w14:textId="77777777" w:rsidR="00026204" w:rsidRPr="00720E47" w:rsidRDefault="00026204" w:rsidP="00026204">
      <w:pPr>
        <w:tabs>
          <w:tab w:val="left" w:pos="0"/>
        </w:tabs>
        <w:overflowPunct w:val="0"/>
        <w:autoSpaceDE w:val="0"/>
        <w:autoSpaceDN w:val="0"/>
        <w:adjustRightInd w:val="0"/>
        <w:ind w:left="0" w:right="-108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zwanym w dalszej części 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Wykonawcą,</w:t>
      </w:r>
    </w:p>
    <w:p w14:paraId="682137C1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64CD2A" w14:textId="77777777" w:rsidR="00026204" w:rsidRPr="00720E47" w:rsidRDefault="00026204" w:rsidP="00026204">
      <w:pPr>
        <w:tabs>
          <w:tab w:val="left" w:pos="0"/>
        </w:tabs>
        <w:ind w:left="0" w:right="-2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o następującej treści:</w:t>
      </w:r>
    </w:p>
    <w:p w14:paraId="7F1FAD3B" w14:textId="77777777" w:rsidR="00026204" w:rsidRPr="00720E47" w:rsidRDefault="00026204" w:rsidP="00026204">
      <w:pPr>
        <w:tabs>
          <w:tab w:val="left" w:pos="0"/>
        </w:tabs>
        <w:ind w:left="0" w:right="-1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459CA0" w14:textId="77777777" w:rsidR="00026204" w:rsidRPr="00720E47" w:rsidRDefault="00026204" w:rsidP="00026204">
      <w:pPr>
        <w:tabs>
          <w:tab w:val="left" w:pos="0"/>
        </w:tabs>
        <w:ind w:left="0" w:right="-1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96B16A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1.</w:t>
      </w:r>
    </w:p>
    <w:p w14:paraId="1A212320" w14:textId="77777777" w:rsidR="00026204" w:rsidRPr="00720E47" w:rsidRDefault="00026204" w:rsidP="00026204">
      <w:pPr>
        <w:spacing w:after="120"/>
        <w:ind w:left="0" w:firstLine="5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W wyniku rozstrzygnięcia postępowania o udzielenie zamówienia publicznego nr </w:t>
      </w:r>
      <w:r w:rsidRPr="00720E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…….2019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prowadzonego zgodnie z ustawą </w:t>
      </w:r>
      <w:r>
        <w:rPr>
          <w:rFonts w:ascii="Tahoma" w:eastAsia="Times New Roman" w:hAnsi="Tahoma" w:cs="Tahoma"/>
          <w:sz w:val="20"/>
          <w:szCs w:val="20"/>
          <w:lang w:eastAsia="pl-PL"/>
        </w:rPr>
        <w:t>Kodeks cywilny - w trybie ogłoszenia o przetargu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, Zamawiający zleca, a Wykonawca przyjmuje realizację usługi polegającej na zapewnieniu profesjonalnej opieki nad zwierzętami bezpańskimi z terenu Miasta Kętrzyn, pn. </w:t>
      </w:r>
      <w:r w:rsidRPr="00720E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„Profesjonalne odławianie i transport zwierząt bezpańskich, kompleksowa opieka nad zwierzętami bezpańskimi, utylizacja zwierząt padłych oraz usługi towarzyszące”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044D4098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2.</w:t>
      </w:r>
    </w:p>
    <w:p w14:paraId="22B3C303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Zakres zamawianej usługi obejmuje:</w:t>
      </w:r>
    </w:p>
    <w:p w14:paraId="654D21FB" w14:textId="77777777" w:rsidR="00026204" w:rsidRPr="00720E47" w:rsidRDefault="00026204" w:rsidP="00026204">
      <w:pPr>
        <w:numPr>
          <w:ilvl w:val="0"/>
          <w:numId w:val="11"/>
        </w:numPr>
        <w:suppressAutoHyphens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odbiór zwierząt z obecnego schroniska w </w:t>
      </w:r>
      <w:proofErr w:type="spellStart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>Pudwągach</w:t>
      </w:r>
      <w:proofErr w:type="spellEnd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i transport zwierząt do schroniska docelowego wskazanego w ofercie,</w:t>
      </w:r>
    </w:p>
    <w:p w14:paraId="5B1D767E" w14:textId="77777777" w:rsidR="00026204" w:rsidRPr="00720E47" w:rsidRDefault="00026204" w:rsidP="00026204">
      <w:pPr>
        <w:widowControl w:val="0"/>
        <w:numPr>
          <w:ilvl w:val="0"/>
          <w:numId w:val="11"/>
        </w:numPr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sz w:val="20"/>
          <w:szCs w:val="20"/>
          <w:lang w:eastAsia="pl-PL"/>
        </w:rPr>
        <w:t>profesjonalne odławianie z terenu miasta i transport do schroniska zwierząt bezpańskich – na wezwanie Zamawiającego (pojazd przystosowany do transportu zwierząt, sprzęt do odławiania zwierząt, klatki, profesjonalna obsługa i in. wynikające z przepisów),</w:t>
      </w:r>
    </w:p>
    <w:p w14:paraId="1457B796" w14:textId="77777777" w:rsidR="00026204" w:rsidRPr="00720E47" w:rsidRDefault="00026204" w:rsidP="00026204">
      <w:pPr>
        <w:numPr>
          <w:ilvl w:val="0"/>
          <w:numId w:val="11"/>
        </w:numPr>
        <w:suppressAutoHyphens/>
        <w:ind w:left="360" w:hanging="283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zapewnienie zwierzętom przyjętym do schroniska bieżącego utrzymania i opieki w schronisku z zachowaniem następujących zasad:</w:t>
      </w:r>
    </w:p>
    <w:p w14:paraId="042AB9FB" w14:textId="77777777" w:rsidR="00026204" w:rsidRPr="00720E47" w:rsidRDefault="00026204" w:rsidP="00026204">
      <w:pPr>
        <w:widowControl w:val="0"/>
        <w:numPr>
          <w:ilvl w:val="0"/>
          <w:numId w:val="1"/>
        </w:numPr>
        <w:ind w:left="90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sz w:val="20"/>
          <w:szCs w:val="20"/>
          <w:lang w:eastAsia="pl-PL"/>
        </w:rPr>
        <w:t>zwierzęta winny być przetrzymywane w odpowiednich warunkach higienicznych i technicznych, w obiektach zabezpieczonych przed negatywnym wpływem czynników atmosferycznych oraz spełniających następujące założenia:</w:t>
      </w:r>
    </w:p>
    <w:p w14:paraId="762D8668" w14:textId="77777777" w:rsidR="00026204" w:rsidRPr="00720E47" w:rsidRDefault="00026204" w:rsidP="00026204">
      <w:pPr>
        <w:widowControl w:val="0"/>
        <w:numPr>
          <w:ilvl w:val="0"/>
          <w:numId w:val="3"/>
        </w:numPr>
        <w:tabs>
          <w:tab w:val="num" w:pos="1134"/>
        </w:tabs>
        <w:ind w:left="1440" w:hanging="54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wyposażenie: boksy z budami wielkością dostosowanymi do zwierzęcia, </w:t>
      </w:r>
    </w:p>
    <w:p w14:paraId="4B8A34C6" w14:textId="77777777" w:rsidR="00026204" w:rsidRPr="00720E47" w:rsidRDefault="00026204" w:rsidP="00026204">
      <w:pPr>
        <w:widowControl w:val="0"/>
        <w:numPr>
          <w:ilvl w:val="0"/>
          <w:numId w:val="3"/>
        </w:numPr>
        <w:tabs>
          <w:tab w:val="num" w:pos="1134"/>
        </w:tabs>
        <w:ind w:left="1134" w:hanging="23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wybiegi: ogrodzone, </w:t>
      </w:r>
    </w:p>
    <w:p w14:paraId="1017667A" w14:textId="77777777" w:rsidR="00026204" w:rsidRPr="00720E47" w:rsidRDefault="00026204" w:rsidP="00026204">
      <w:pPr>
        <w:widowControl w:val="0"/>
        <w:numPr>
          <w:ilvl w:val="0"/>
          <w:numId w:val="3"/>
        </w:numPr>
        <w:tabs>
          <w:tab w:val="num" w:pos="1134"/>
        </w:tabs>
        <w:ind w:left="1134" w:hanging="23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wyodrębnione pomieszczenia dla suk szczennych i ze szczeniętami, </w:t>
      </w:r>
    </w:p>
    <w:p w14:paraId="6CC301ED" w14:textId="77777777" w:rsidR="00026204" w:rsidRPr="00720E47" w:rsidRDefault="00026204" w:rsidP="00026204">
      <w:pPr>
        <w:widowControl w:val="0"/>
        <w:numPr>
          <w:ilvl w:val="0"/>
          <w:numId w:val="3"/>
        </w:numPr>
        <w:tabs>
          <w:tab w:val="num" w:pos="1134"/>
        </w:tabs>
        <w:ind w:left="1134" w:hanging="23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sz w:val="20"/>
          <w:szCs w:val="20"/>
          <w:lang w:eastAsia="pl-PL"/>
        </w:rPr>
        <w:t>wyodrębnione pomieszczenia dla psów agresywnych,</w:t>
      </w:r>
    </w:p>
    <w:p w14:paraId="102DD65D" w14:textId="77777777" w:rsidR="00026204" w:rsidRPr="00720E47" w:rsidRDefault="00026204" w:rsidP="00026204">
      <w:pPr>
        <w:widowControl w:val="0"/>
        <w:numPr>
          <w:ilvl w:val="0"/>
          <w:numId w:val="3"/>
        </w:numPr>
        <w:tabs>
          <w:tab w:val="num" w:pos="1134"/>
        </w:tabs>
        <w:ind w:left="1134" w:hanging="23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sz w:val="20"/>
          <w:szCs w:val="20"/>
          <w:lang w:eastAsia="pl-PL"/>
        </w:rPr>
        <w:t>wyodrębnione ocieplone boksy dla kotów,</w:t>
      </w:r>
    </w:p>
    <w:p w14:paraId="49856B9A" w14:textId="77777777" w:rsidR="00026204" w:rsidRPr="00720E47" w:rsidRDefault="00026204" w:rsidP="00026204">
      <w:pPr>
        <w:numPr>
          <w:ilvl w:val="0"/>
          <w:numId w:val="1"/>
        </w:numPr>
        <w:suppressAutoHyphens/>
        <w:ind w:left="851" w:hanging="284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zapewnienie możliwości wybiegu – spaceru,</w:t>
      </w:r>
    </w:p>
    <w:p w14:paraId="1E7DC72B" w14:textId="77777777" w:rsidR="00026204" w:rsidRPr="00720E47" w:rsidRDefault="00026204" w:rsidP="00026204">
      <w:pPr>
        <w:numPr>
          <w:ilvl w:val="0"/>
          <w:numId w:val="1"/>
        </w:numPr>
        <w:suppressAutoHyphens/>
        <w:ind w:left="851" w:hanging="284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w jednym pomieszczeniu (boksie) może być przetrzymywane nie więcej niż 4 szt. zwierząt,</w:t>
      </w:r>
    </w:p>
    <w:p w14:paraId="5A4E7664" w14:textId="77777777" w:rsidR="00026204" w:rsidRPr="00720E47" w:rsidRDefault="00026204" w:rsidP="00026204">
      <w:pPr>
        <w:numPr>
          <w:ilvl w:val="0"/>
          <w:numId w:val="1"/>
        </w:numPr>
        <w:suppressAutoHyphens/>
        <w:ind w:left="851" w:hanging="284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zwierzęta będą żywione poprzez dostarczanie im pokarmu i wody w ilości odpowiedniej do potrzeb i zgodniej z obowiązującymi w tym zakresie przepisami</w:t>
      </w:r>
      <w:r w:rsidRPr="00720E47">
        <w:rPr>
          <w:rFonts w:ascii="Tahoma" w:eastAsia="Times New Roman" w:hAnsi="Tahoma" w:cs="Tahoma"/>
          <w:sz w:val="20"/>
          <w:szCs w:val="20"/>
          <w:lang/>
        </w:rPr>
        <w:t>,</w:t>
      </w:r>
    </w:p>
    <w:p w14:paraId="0F20B5E5" w14:textId="77777777" w:rsidR="00026204" w:rsidRPr="00720E47" w:rsidRDefault="00026204" w:rsidP="00026204">
      <w:pPr>
        <w:numPr>
          <w:ilvl w:val="0"/>
          <w:numId w:val="1"/>
        </w:numPr>
        <w:suppressAutoHyphens/>
        <w:ind w:left="851" w:hanging="284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lastRenderedPageBreak/>
        <w:t>obsługa będzie przeszkolona i przygotowana do opieki nad zwierzętami.</w:t>
      </w:r>
    </w:p>
    <w:p w14:paraId="74EEC451" w14:textId="77777777" w:rsidR="00026204" w:rsidRPr="00720E47" w:rsidRDefault="00026204" w:rsidP="00026204">
      <w:pPr>
        <w:numPr>
          <w:ilvl w:val="0"/>
          <w:numId w:val="11"/>
        </w:numPr>
        <w:suppressAutoHyphens/>
        <w:ind w:left="360" w:hanging="283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zapewnienie zwierzętom stałego dozoru i opieki weterynaryjnej, w zakres której wchodzi w szczególności:</w:t>
      </w:r>
    </w:p>
    <w:p w14:paraId="06EE4520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prowadzenie obserwacji zwierząt nowo przyjętych w okresie kwarantanny,</w:t>
      </w:r>
    </w:p>
    <w:p w14:paraId="7DDE8D1A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podanie środków farmaceutycznych w celu usunięcia pasożytów wewnętrznych i zewnętrznych (odrobaczanie zwierząt),</w:t>
      </w:r>
    </w:p>
    <w:p w14:paraId="5DD80C4A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podanie środków farmaceutycznych m.in. w postaci szczepionek, zgodnie ze wskazaniami lekarza weterynarii dla danego zwierzęcia, oraz obowiązkowo szczepienie przeciwko wściekliźnie w przypadku stwierdzenia braku przeciwwskazań do przeprowadzenia szczepienia,</w:t>
      </w:r>
    </w:p>
    <w:p w14:paraId="445C57D0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zapewnienie opieki lekarza weterynarii w sposób polegający na podejmowaniu w każdym czasie wszelkich niezbędnych czynności w celu zabezpieczenia zwierzęcia przed zagrożeniem dla jego życia, zdrowia oraz zastosowaniu leczenia w celu jego powrotu do zdrowia,</w:t>
      </w:r>
    </w:p>
    <w:p w14:paraId="25A193BE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uśpienie zwierzęcia w sytuacji, gdy lekarz weterynarii uzna to za konieczne,</w:t>
      </w:r>
    </w:p>
    <w:p w14:paraId="42AD96F2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 xml:space="preserve">    obligatoryjne dokonywanie zabiegów kastracji i sterylizacji zwierząt bezdomnych,</w:t>
      </w:r>
    </w:p>
    <w:p w14:paraId="1884A13A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obligatoryjne usypianie miotów w terminach wynikających z odrębnych przepisów,</w:t>
      </w:r>
    </w:p>
    <w:p w14:paraId="3329E358" w14:textId="77777777" w:rsidR="00026204" w:rsidRPr="00720E47" w:rsidRDefault="00026204" w:rsidP="00026204">
      <w:pPr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prowadzenie dokumentacji medycznej zwierząt,</w:t>
      </w:r>
    </w:p>
    <w:p w14:paraId="6903866D" w14:textId="77777777" w:rsidR="00026204" w:rsidRPr="00720E47" w:rsidRDefault="00026204" w:rsidP="00026204">
      <w:pPr>
        <w:numPr>
          <w:ilvl w:val="0"/>
          <w:numId w:val="11"/>
        </w:numPr>
        <w:suppressAutoHyphens/>
        <w:ind w:left="360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 xml:space="preserve">utylizację zwłok zwierzęcych (padłych, uśpionych w związku z chorobą </w:t>
      </w:r>
      <w:r w:rsidRPr="00720E47">
        <w:rPr>
          <w:rFonts w:ascii="Tahoma" w:eastAsia="Times New Roman" w:hAnsi="Tahoma" w:cs="Tahoma"/>
          <w:sz w:val="20"/>
          <w:szCs w:val="20"/>
          <w:lang/>
        </w:rPr>
        <w:t>lub innym wskazaniem weterynarza oraz odpadów organicznych powstałych w związku z realizowana opieką weterynaryjną</w:t>
      </w:r>
      <w:r w:rsidRPr="00720E47">
        <w:rPr>
          <w:rFonts w:ascii="Tahoma" w:eastAsia="Times New Roman" w:hAnsi="Tahoma" w:cs="Tahoma"/>
          <w:sz w:val="20"/>
          <w:szCs w:val="20"/>
          <w:lang/>
        </w:rPr>
        <w:t xml:space="preserve">, uśpionych miotów) – z transportem do punktu utylizacji, </w:t>
      </w:r>
    </w:p>
    <w:p w14:paraId="4748ED2C" w14:textId="77777777" w:rsidR="00026204" w:rsidRPr="00720E47" w:rsidRDefault="00026204" w:rsidP="00026204">
      <w:pPr>
        <w:numPr>
          <w:ilvl w:val="0"/>
          <w:numId w:val="11"/>
        </w:numPr>
        <w:suppressAutoHyphens/>
        <w:ind w:left="360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trwałe znakowanie przyjętych zwierząt poprzez wykonywanie tatuażu,</w:t>
      </w:r>
    </w:p>
    <w:p w14:paraId="53BF8833" w14:textId="77777777" w:rsidR="00026204" w:rsidRPr="00720E47" w:rsidRDefault="00026204" w:rsidP="00026204">
      <w:pPr>
        <w:numPr>
          <w:ilvl w:val="0"/>
          <w:numId w:val="11"/>
        </w:numPr>
        <w:suppressAutoHyphens/>
        <w:ind w:left="360"/>
        <w:jc w:val="both"/>
        <w:rPr>
          <w:rFonts w:ascii="Tahoma" w:eastAsia="Times New Roman" w:hAnsi="Tahoma" w:cs="Tahoma"/>
          <w:bCs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prowadzenie bieżącej ewidencji zwierząt, w tym dokumentacji zdjęciowej przyjmowanych zwierząt, wykonywanych zabiegów weterynaryjnych, umów adopcyjnych, a także innej dokumentacji wynikającej z obowiązujących przepisów, w tym „Programu opieki nad zwierzętami bezdomnymi oraz zapobiegania bezdomności zwierząt na terenie Gminy Miejskiej Kętrzyn”,</w:t>
      </w:r>
    </w:p>
    <w:p w14:paraId="75D8F6D9" w14:textId="77777777" w:rsidR="00026204" w:rsidRPr="00720E47" w:rsidRDefault="00026204" w:rsidP="00026204">
      <w:pPr>
        <w:numPr>
          <w:ilvl w:val="0"/>
          <w:numId w:val="11"/>
        </w:numPr>
        <w:suppressAutoHyphens/>
        <w:ind w:left="360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720E47">
        <w:rPr>
          <w:rFonts w:ascii="Tahoma" w:eastAsia="Times New Roman" w:hAnsi="Tahoma" w:cs="Tahoma"/>
          <w:sz w:val="20"/>
          <w:szCs w:val="20"/>
          <w:lang/>
        </w:rPr>
        <w:t>skuteczne zapewnienie nowych opiekunów (adopcja) dla minimum 2 psów w skali miesiąca kalendarzowego – z zastrzeżeniem, że pod opieką w danym miesiącu znajdować się będzie nie mniej niż 20 psów przyjętych z terenu Gminy Miejskiej Kętrzyn lub dla 1 psa w skali miesiąca kalendarzowego, jeżeli pod opieką w danym miesiącu znajdować się będzie mniej niż 20 psów przyjętych z terenu Gminy Miejskiej Kętrzyn, oraz adopcja 1 kota w skali miesiąca.</w:t>
      </w:r>
    </w:p>
    <w:p w14:paraId="1F82D95F" w14:textId="77777777" w:rsidR="00026204" w:rsidRPr="00720E47" w:rsidRDefault="00026204" w:rsidP="00026204">
      <w:pPr>
        <w:suppressAutoHyphens/>
        <w:ind w:left="360"/>
        <w:jc w:val="both"/>
        <w:rPr>
          <w:rFonts w:ascii="Tahoma" w:eastAsia="Times New Roman" w:hAnsi="Tahoma" w:cs="Tahoma"/>
          <w:sz w:val="20"/>
          <w:szCs w:val="20"/>
          <w:lang/>
        </w:rPr>
      </w:pPr>
    </w:p>
    <w:p w14:paraId="79D9D2C5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3.</w:t>
      </w:r>
    </w:p>
    <w:p w14:paraId="3477D7C9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 zostaje zawarta na okres </w:t>
      </w:r>
      <w:r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miesięcy, od 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01.07.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2019r.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30.06.2020r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. z zastrzeżeniem § 7 niniejszej umowy.</w:t>
      </w:r>
    </w:p>
    <w:p w14:paraId="749E1C8C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4.</w:t>
      </w:r>
    </w:p>
    <w:p w14:paraId="70BA2197" w14:textId="77777777" w:rsidR="00026204" w:rsidRPr="00720E47" w:rsidRDefault="00026204" w:rsidP="00026204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Strony ustalają wartość szacunkową wynagrodzenia za wykonanie zadania na kwotę ………………….</w:t>
      </w: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brutto, przy czym wartość zrealizowanych w danym roku kalendarzowym działań nie może być wyższa niż kwota zabezpieczona w budżecie miasta.</w:t>
      </w:r>
    </w:p>
    <w:p w14:paraId="2FA78C14" w14:textId="77777777" w:rsidR="00026204" w:rsidRPr="00720E47" w:rsidRDefault="00026204" w:rsidP="0002620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Szczegółowe rozliczenie wynagrodzenia należnego Wykonawcy za realizację usługi opisanej w § 2 niniejszej umowy ustalane będzie na podstawie faktycznie zleconych i zrealizowanych działań oraz zatwierdzonych miesięcznych kalkulacji sporządzanych w oparciu o poniższe stawki:</w:t>
      </w:r>
    </w:p>
    <w:tbl>
      <w:tblPr>
        <w:tblW w:w="1045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"/>
        <w:gridCol w:w="6113"/>
        <w:gridCol w:w="720"/>
        <w:gridCol w:w="3060"/>
      </w:tblGrid>
      <w:tr w:rsidR="00026204" w:rsidRPr="00720E47" w14:paraId="565153C3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0454" w:type="dxa"/>
            <w:gridSpan w:val="5"/>
            <w:shd w:val="clear" w:color="auto" w:fill="CCCCCC"/>
          </w:tcPr>
          <w:p w14:paraId="49B5963C" w14:textId="77777777" w:rsidR="00026204" w:rsidRPr="00720E47" w:rsidRDefault="00026204" w:rsidP="00616C76">
            <w:pPr>
              <w:ind w:left="1052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 w:type="page"/>
            </w: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1. Przejęcie zwierząt ze schroniska:</w:t>
            </w:r>
          </w:p>
        </w:tc>
      </w:tr>
      <w:tr w:rsidR="00026204" w:rsidRPr="00720E47" w14:paraId="7A4A5B23" w14:textId="77777777" w:rsidTr="00616C7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" w:type="dxa"/>
          </w:tcPr>
          <w:p w14:paraId="09074320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6A6C996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67" w:type="dxa"/>
            <w:gridSpan w:val="3"/>
          </w:tcPr>
          <w:p w14:paraId="77906AB6" w14:textId="77777777" w:rsidR="00026204" w:rsidRPr="00720E47" w:rsidRDefault="00026204" w:rsidP="00616C76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060" w:type="dxa"/>
          </w:tcPr>
          <w:p w14:paraId="7A5AC59E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jedno zwierzę  </w:t>
            </w:r>
          </w:p>
          <w:p w14:paraId="075C4832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–</w:t>
            </w: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opłata jednorazowa</w:t>
            </w:r>
          </w:p>
        </w:tc>
      </w:tr>
      <w:tr w:rsidR="00026204" w:rsidRPr="00720E47" w14:paraId="28B620E7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119737AB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867" w:type="dxa"/>
            <w:gridSpan w:val="3"/>
            <w:tcBorders>
              <w:right w:val="single" w:sz="4" w:space="0" w:color="auto"/>
            </w:tcBorders>
          </w:tcPr>
          <w:p w14:paraId="713F489A" w14:textId="77777777" w:rsidR="00026204" w:rsidRPr="00720E47" w:rsidRDefault="00026204" w:rsidP="00616C76">
            <w:pPr>
              <w:ind w:left="137" w:right="168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odbiór zwierząt z dotychczasowego schroniska, transport do docelowego schroniska wraz z opieką (pojazd przystosowany do transportu zwierząt, sprzęt do odławiania zwierząt, klatki, profesjonalna obsługa i in. wynikające z przepisów),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11F9A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</w:t>
            </w:r>
          </w:p>
        </w:tc>
      </w:tr>
      <w:tr w:rsidR="00026204" w:rsidRPr="00720E47" w14:paraId="03238771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6E18FC1B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6867" w:type="dxa"/>
            <w:gridSpan w:val="3"/>
            <w:tcBorders>
              <w:right w:val="single" w:sz="4" w:space="0" w:color="auto"/>
            </w:tcBorders>
          </w:tcPr>
          <w:p w14:paraId="4F8C8EDE" w14:textId="77777777" w:rsidR="00026204" w:rsidRPr="00720E47" w:rsidRDefault="00026204" w:rsidP="00616C76">
            <w:pPr>
              <w:ind w:left="137" w:right="168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opieka weterynaryjna dla zwierząt przyjętych do schroniska, 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1CC9D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26204" w:rsidRPr="00720E47" w14:paraId="47CB4B56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454" w:type="dxa"/>
            <w:gridSpan w:val="5"/>
            <w:shd w:val="clear" w:color="auto" w:fill="CCCCCC"/>
          </w:tcPr>
          <w:p w14:paraId="050FBCD1" w14:textId="77777777" w:rsidR="00026204" w:rsidRPr="00720E47" w:rsidRDefault="00026204" w:rsidP="00616C76">
            <w:pPr>
              <w:ind w:left="1024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2. Odławianie na zlecenie Zamawiającego, utylizacja:</w:t>
            </w:r>
          </w:p>
        </w:tc>
      </w:tr>
      <w:tr w:rsidR="00026204" w:rsidRPr="00720E47" w14:paraId="54DD01F1" w14:textId="77777777" w:rsidTr="00616C7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7" w:type="dxa"/>
          </w:tcPr>
          <w:p w14:paraId="5D15EF8F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D941CE3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67" w:type="dxa"/>
            <w:gridSpan w:val="3"/>
          </w:tcPr>
          <w:p w14:paraId="2625056F" w14:textId="77777777" w:rsidR="00026204" w:rsidRPr="00720E47" w:rsidRDefault="00026204" w:rsidP="00616C76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54E4C69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jedno zwierzę </w:t>
            </w:r>
          </w:p>
          <w:p w14:paraId="57D65739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– opłata jednorazowa</w:t>
            </w:r>
          </w:p>
        </w:tc>
      </w:tr>
      <w:tr w:rsidR="00026204" w:rsidRPr="00720E47" w14:paraId="7F2D2FCD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3DA06B65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867" w:type="dxa"/>
            <w:gridSpan w:val="3"/>
          </w:tcPr>
          <w:p w14:paraId="4E44CA4C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profesjonalne odławianie z terenu miasta i transport do schroniska zwierząt bezpańskich (pojazd przystosowany do transportu zwierząt, sprzęt do odławiania zwierząt, klatki, profesjonalna obsługa i in. wynikające z przepisów) – na wezwanie jednostkowe Zamawiającego celem eliminacji zagrożenia sanitarno-epizootycznego wykonane w 1 godzinę od powiadomienia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0119FD3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</w:t>
            </w:r>
          </w:p>
        </w:tc>
      </w:tr>
      <w:tr w:rsidR="00026204" w:rsidRPr="00720E47" w14:paraId="787B28C8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7" w:type="dxa"/>
          </w:tcPr>
          <w:p w14:paraId="038FB6A0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2)</w:t>
            </w:r>
          </w:p>
        </w:tc>
        <w:tc>
          <w:tcPr>
            <w:tcW w:w="6867" w:type="dxa"/>
            <w:gridSpan w:val="3"/>
          </w:tcPr>
          <w:p w14:paraId="3B5DC203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  <w:t>zapewnienie stałego dozoru i opieki weterynaryjnej nad zwierzętami nowo przyjętymi do schroniska (szczepienia ochronne przeciwko wściekliźnie i in., odrobaczanie),</w:t>
            </w:r>
          </w:p>
        </w:tc>
        <w:tc>
          <w:tcPr>
            <w:tcW w:w="3060" w:type="dxa"/>
            <w:vMerge w:val="restart"/>
            <w:vAlign w:val="center"/>
          </w:tcPr>
          <w:p w14:paraId="16E8B52C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026204" w:rsidRPr="00720E47" w14:paraId="220AF684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7" w:type="dxa"/>
          </w:tcPr>
          <w:p w14:paraId="27D86BA8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6867" w:type="dxa"/>
            <w:gridSpan w:val="3"/>
          </w:tcPr>
          <w:p w14:paraId="34A6CE32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prowadzenie obserwacji zwierząt nowo przyjętych w okresie kwarantanny, </w:t>
            </w:r>
          </w:p>
        </w:tc>
        <w:tc>
          <w:tcPr>
            <w:tcW w:w="3060" w:type="dxa"/>
            <w:vMerge/>
          </w:tcPr>
          <w:p w14:paraId="7E41168C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26204" w:rsidRPr="00720E47" w14:paraId="216ECA6B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199FF0F6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6867" w:type="dxa"/>
            <w:gridSpan w:val="3"/>
          </w:tcPr>
          <w:p w14:paraId="27EBBA07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trwałe znakowanie zwierząt przyjętych do punktu - tatuaż,</w:t>
            </w:r>
          </w:p>
        </w:tc>
        <w:tc>
          <w:tcPr>
            <w:tcW w:w="3060" w:type="dxa"/>
          </w:tcPr>
          <w:p w14:paraId="194C5BE9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026204" w:rsidRPr="00720E47" w14:paraId="2E600F5C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32583D5E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6867" w:type="dxa"/>
            <w:gridSpan w:val="3"/>
          </w:tcPr>
          <w:p w14:paraId="7E371876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kastracja samca po zakończonej kwarantannie,</w:t>
            </w:r>
          </w:p>
        </w:tc>
        <w:tc>
          <w:tcPr>
            <w:tcW w:w="3060" w:type="dxa"/>
          </w:tcPr>
          <w:p w14:paraId="22B2547D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026204" w:rsidRPr="00720E47" w14:paraId="04029F3F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363A0EFE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6867" w:type="dxa"/>
            <w:gridSpan w:val="3"/>
          </w:tcPr>
          <w:p w14:paraId="6C5E068E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sterylizacja samicy po zakończonej kwarantannie,</w:t>
            </w:r>
          </w:p>
        </w:tc>
        <w:tc>
          <w:tcPr>
            <w:tcW w:w="3060" w:type="dxa"/>
          </w:tcPr>
          <w:p w14:paraId="6E2E5F15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026204" w:rsidRPr="00720E47" w14:paraId="5ED0CE7A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73A3D5AD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6867" w:type="dxa"/>
            <w:gridSpan w:val="3"/>
          </w:tcPr>
          <w:p w14:paraId="6F494AFA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utylizacja zwłok zwierzęcych (padłych lub uśpionych w związku z chorobą)</w:t>
            </w:r>
          </w:p>
          <w:p w14:paraId="69CE3FD8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odległość schroniska od punktu utylizacji do którego oddawane będą odpady opisane w niniejszym punkcie …………………………..km</w:t>
            </w:r>
          </w:p>
        </w:tc>
        <w:tc>
          <w:tcPr>
            <w:tcW w:w="3060" w:type="dxa"/>
          </w:tcPr>
          <w:p w14:paraId="28743862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</w:t>
            </w: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zł/kg (utylizacja)</w:t>
            </w:r>
          </w:p>
          <w:p w14:paraId="0DA3C532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+ ........ zł/km (transport)</w:t>
            </w:r>
          </w:p>
        </w:tc>
      </w:tr>
      <w:tr w:rsidR="00026204" w:rsidRPr="00720E47" w14:paraId="6341CE5D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0454" w:type="dxa"/>
            <w:gridSpan w:val="5"/>
            <w:shd w:val="clear" w:color="auto" w:fill="CCCCCC"/>
          </w:tcPr>
          <w:p w14:paraId="0B8E0AD2" w14:textId="77777777" w:rsidR="00026204" w:rsidRPr="00720E47" w:rsidRDefault="00026204" w:rsidP="00616C76">
            <w:pPr>
              <w:ind w:left="1052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3. Utrzymanie zwierząt przejętych przez</w:t>
            </w: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schronisko z terenu miasta:</w:t>
            </w:r>
          </w:p>
        </w:tc>
      </w:tr>
      <w:tr w:rsidR="00026204" w:rsidRPr="00720E47" w14:paraId="4735B1D3" w14:textId="77777777" w:rsidTr="00616C7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7" w:type="dxa"/>
            <w:vMerge w:val="restart"/>
          </w:tcPr>
          <w:p w14:paraId="6E96A8D6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4D81EE4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67" w:type="dxa"/>
            <w:gridSpan w:val="3"/>
            <w:vMerge w:val="restart"/>
          </w:tcPr>
          <w:p w14:paraId="1225E221" w14:textId="77777777" w:rsidR="00026204" w:rsidRPr="00720E47" w:rsidRDefault="00026204" w:rsidP="00616C76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260C289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jedno zwierzę  </w:t>
            </w:r>
          </w:p>
          <w:p w14:paraId="6513E499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–</w:t>
            </w: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opłata dzienna</w:t>
            </w:r>
          </w:p>
        </w:tc>
      </w:tr>
      <w:tr w:rsidR="00026204" w:rsidRPr="00720E47" w14:paraId="46F84D04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27" w:type="dxa"/>
            <w:vMerge/>
          </w:tcPr>
          <w:p w14:paraId="71F3C93C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67" w:type="dxa"/>
            <w:gridSpan w:val="3"/>
            <w:vMerge/>
          </w:tcPr>
          <w:p w14:paraId="307BFDFB" w14:textId="77777777" w:rsidR="00026204" w:rsidRPr="00720E47" w:rsidRDefault="00026204" w:rsidP="00616C76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vMerge w:val="restart"/>
          </w:tcPr>
          <w:p w14:paraId="1FCB5157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</w:t>
            </w:r>
          </w:p>
          <w:p w14:paraId="55FC3133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</w:tr>
      <w:tr w:rsidR="00026204" w:rsidRPr="00720E47" w14:paraId="73EF2A8E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527" w:type="dxa"/>
          </w:tcPr>
          <w:p w14:paraId="3EAF63FA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867" w:type="dxa"/>
            <w:gridSpan w:val="3"/>
          </w:tcPr>
          <w:p w14:paraId="699B3945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zapewnienie zwierzętom bieżącego utrzymania i opieki (wyposażenie: boksy z budami wielkością dostosowane do zwierzęcia, wybiegi ogrodzone, wyodrębnione pomieszczenia dla suk szczennych i ze szczeniętami, pomieszczenia dla psów agresywnych, wyodrębnione ocieplone boksy dla kotów; utrzymanie: pożywienie i pojenie dostosowane do wieku, stanu i potrzeb zwierzęcia, artykuły sanitarne do utrzymania higieny zwierząt i pomieszczeń, obsługa przeszkolona i przygotowana do opieki oraz odławiania zwierząt i in. wynikające z przepisów) zgodnie z obowiązującymi przepisami i ogólnie przyjętymi zasadami,</w:t>
            </w:r>
          </w:p>
        </w:tc>
        <w:tc>
          <w:tcPr>
            <w:tcW w:w="3060" w:type="dxa"/>
            <w:vMerge/>
            <w:vAlign w:val="center"/>
          </w:tcPr>
          <w:p w14:paraId="02F108E7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026204" w:rsidRPr="00720E47" w14:paraId="6A2AA091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27" w:type="dxa"/>
          </w:tcPr>
          <w:p w14:paraId="394082F9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6867" w:type="dxa"/>
            <w:gridSpan w:val="3"/>
          </w:tcPr>
          <w:p w14:paraId="7AED5EE6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  <w:t>zapewnienie stałego dozoru i opieki weterynaryjnej (bieżąca kontrola stanu zdrowia, działania profilaktyczne, leczenie i zabiegi w/g potrzeb, odrobaczanie, usypianie ślepych miotów i in.),</w:t>
            </w:r>
          </w:p>
        </w:tc>
        <w:tc>
          <w:tcPr>
            <w:tcW w:w="3060" w:type="dxa"/>
            <w:vMerge/>
          </w:tcPr>
          <w:p w14:paraId="7F5E9297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26204" w:rsidRPr="00720E47" w14:paraId="2CB395E0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27" w:type="dxa"/>
          </w:tcPr>
          <w:p w14:paraId="005EC24E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6867" w:type="dxa"/>
            <w:gridSpan w:val="3"/>
          </w:tcPr>
          <w:p w14:paraId="4E50E5D4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  <w:t>prowadzenie bieżącej ewidencji zwierząt z terenu miasta Kętrzyn, w tym dokumentacji zdjęciowej przyjmowanych zwierząt, wykonywanych zabiegów weterynaryjnych, umów adopcyjnych, a także innej dokumentacji wynikającej z obowiązujących przepisów</w:t>
            </w:r>
          </w:p>
        </w:tc>
        <w:tc>
          <w:tcPr>
            <w:tcW w:w="3060" w:type="dxa"/>
            <w:vMerge/>
          </w:tcPr>
          <w:p w14:paraId="108DD867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26204" w:rsidRPr="00720E47" w14:paraId="6D4F9465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</w:tcPr>
          <w:p w14:paraId="00897D88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6867" w:type="dxa"/>
            <w:gridSpan w:val="3"/>
          </w:tcPr>
          <w:p w14:paraId="35A18500" w14:textId="77777777" w:rsidR="00026204" w:rsidRPr="00720E47" w:rsidRDefault="00026204" w:rsidP="00616C76">
            <w:pPr>
              <w:ind w:left="137" w:right="110"/>
              <w:jc w:val="both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skuteczne poszukiwanie nowych właścicieli dla psów i kotów bezpańskich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10782C7E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26204" w:rsidRPr="00720E47" w14:paraId="1DD73789" w14:textId="77777777" w:rsidTr="00616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4" w:type="dxa"/>
            <w:gridSpan w:val="5"/>
            <w:shd w:val="clear" w:color="auto" w:fill="CCCCCC"/>
          </w:tcPr>
          <w:p w14:paraId="20FCD07E" w14:textId="77777777" w:rsidR="00026204" w:rsidRPr="00720E47" w:rsidRDefault="00026204" w:rsidP="00616C76">
            <w:pPr>
              <w:ind w:left="1239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4. Inne:</w:t>
            </w:r>
          </w:p>
        </w:tc>
      </w:tr>
      <w:tr w:rsidR="00026204" w:rsidRPr="00720E47" w14:paraId="2643BDFC" w14:textId="77777777" w:rsidTr="00616C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7" w:type="dxa"/>
          </w:tcPr>
          <w:p w14:paraId="647A3A5D" w14:textId="77777777" w:rsidR="00026204" w:rsidRPr="00720E47" w:rsidRDefault="00026204" w:rsidP="00616C76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47" w:type="dxa"/>
            <w:gridSpan w:val="2"/>
          </w:tcPr>
          <w:p w14:paraId="401DF972" w14:textId="77777777" w:rsidR="00026204" w:rsidRPr="00720E47" w:rsidRDefault="00026204" w:rsidP="00616C76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8F76753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20E47">
                <w:rPr>
                  <w:rFonts w:ascii="Tahoma" w:eastAsia="Times New Roman" w:hAnsi="Tahoma" w:cs="Tahoma"/>
                  <w:b/>
                  <w:bCs/>
                  <w:sz w:val="18"/>
                  <w:szCs w:val="18"/>
                  <w:lang w:eastAsia="pl-PL"/>
                </w:rPr>
                <w:t>1 km</w:t>
              </w:r>
            </w:smartTag>
          </w:p>
        </w:tc>
      </w:tr>
      <w:tr w:rsidR="00026204" w:rsidRPr="00720E47" w14:paraId="25923859" w14:textId="77777777" w:rsidTr="00616C7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61" w:type="dxa"/>
            <w:gridSpan w:val="2"/>
          </w:tcPr>
          <w:p w14:paraId="0FDC366E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113" w:type="dxa"/>
          </w:tcPr>
          <w:p w14:paraId="0E20D130" w14:textId="77777777" w:rsidR="00026204" w:rsidRPr="00720E47" w:rsidRDefault="00026204" w:rsidP="00616C76">
            <w:pPr>
              <w:widowControl w:val="0"/>
              <w:autoSpaceDE w:val="0"/>
              <w:autoSpaceDN w:val="0"/>
              <w:adjustRightInd w:val="0"/>
              <w:ind w:left="103" w:right="110"/>
              <w:jc w:val="both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koszt dojazdu do miejsca wskazanego przez Zamawiającego i z powrotem do siedziby Wykonawcy w przypadku nie złapania psa / kota z przyczyn niezależnych od Wykonawcy </w:t>
            </w:r>
          </w:p>
        </w:tc>
        <w:tc>
          <w:tcPr>
            <w:tcW w:w="3780" w:type="dxa"/>
            <w:gridSpan w:val="2"/>
            <w:vAlign w:val="center"/>
          </w:tcPr>
          <w:p w14:paraId="1C05CCE5" w14:textId="77777777" w:rsidR="00026204" w:rsidRPr="00720E47" w:rsidRDefault="00026204" w:rsidP="00616C76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0E4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</w:t>
            </w:r>
          </w:p>
        </w:tc>
      </w:tr>
    </w:tbl>
    <w:p w14:paraId="758868EC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2E2797" w14:textId="77777777" w:rsidR="00026204" w:rsidRPr="00720E47" w:rsidRDefault="00026204" w:rsidP="00026204">
      <w:pPr>
        <w:widowControl w:val="0"/>
        <w:numPr>
          <w:ilvl w:val="0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Zamawiający przekazywać będzie wynagrodzenie na konto Wykonawcy znajdujące się w …………………. ………………………………………………………. w terminie 14 dni od daty przyjęcia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zatwierdzenia miesięcznej</w:t>
      </w:r>
      <w:r w:rsidRPr="00720E47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kalkulacji oraz wystawionej na jej podstawie faktury, przy czym za dzień dokonania zapłaty przyjmuje się dzień złożenia dyspozycji przelewu w banku.</w:t>
      </w:r>
    </w:p>
    <w:p w14:paraId="3EB17717" w14:textId="77777777" w:rsidR="00026204" w:rsidRPr="00C14B46" w:rsidRDefault="00026204" w:rsidP="00026204">
      <w:pPr>
        <w:widowControl w:val="0"/>
        <w:numPr>
          <w:ilvl w:val="0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Kalkulacja, o której mowa w ust. 2, zawierać powinna ilość zwierząt przyjętych do schroniska w miesiącu z podaniem dat i sposobu przyjęcia w tym ilość zwierząt odłowionych w miesiącu z podaniem dat, ilość zwierząt przebywających w schronisku na ostatni dzień miesiąca, ilość zwierząt zdjętych z ewidencji schroniska w miesiącu z podaniem dat i przyczyn zdjęcia z ewidencji, ilość zwierząt padłych lub uśpionych poddanych utylizacji z podaniem dat utylizacji, dat i przyczyn śmierci zwierząt, numery identyfikacyjne zwierząt. </w:t>
      </w:r>
    </w:p>
    <w:p w14:paraId="39327FC7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</w:pPr>
    </w:p>
    <w:p w14:paraId="615CC7A3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5.</w:t>
      </w:r>
    </w:p>
    <w:p w14:paraId="3F63A9F5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Wykonawca ponosi odpowiedzialność na zasadzie winy i ryzyka za wypadki i szkody, których doznały osoby trzecie, wynikłe wskutek wykonywania obowiązków przyjętych niniejszą umową.</w:t>
      </w:r>
    </w:p>
    <w:p w14:paraId="6D7BEB80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0682FD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6.</w:t>
      </w:r>
    </w:p>
    <w:p w14:paraId="02DBF68F" w14:textId="77777777" w:rsidR="00026204" w:rsidRPr="00720E47" w:rsidRDefault="00026204" w:rsidP="0002620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W przypadku stwierdzenia niedotrzymania warunków wynikających z niniejszej umowy przez Wykonawcę, Zamawiającemu przysługuje prawo naliczenia kary umownej w wysokości 20% należnego wynagrodzenia miesięcznego, w miesiącu naliczenia kary.</w:t>
      </w:r>
    </w:p>
    <w:p w14:paraId="4B8E8CD6" w14:textId="77777777" w:rsidR="00026204" w:rsidRPr="00720E47" w:rsidRDefault="00026204" w:rsidP="0002620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W przypadku nieuzasadnionego odstąpienia od umowy przez jedną ze stron, drugiej stronie umowy przysługuje kara umowna w wysokości 10.000,00 zł.</w:t>
      </w:r>
    </w:p>
    <w:p w14:paraId="36BDD320" w14:textId="77777777" w:rsidR="00026204" w:rsidRPr="00720E47" w:rsidRDefault="00026204" w:rsidP="00026204">
      <w:pPr>
        <w:numPr>
          <w:ilvl w:val="0"/>
          <w:numId w:val="6"/>
        </w:numPr>
        <w:tabs>
          <w:tab w:val="num" w:pos="360"/>
          <w:tab w:val="left" w:pos="450"/>
        </w:tabs>
        <w:ind w:left="360"/>
        <w:jc w:val="both"/>
        <w:rPr>
          <w:rFonts w:ascii="Tahoma" w:eastAsia="Times New Roman" w:hAnsi="Tahoma" w:cs="Tahoma"/>
          <w:strike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Podstawą do naliczenia kar będzie spisany protokół. Brak podpisu Wykonawcy lub odmowa podpisania przez Niego protokołu nie stanowi przeszkody dla skutecznego naliczenia kar. </w:t>
      </w:r>
    </w:p>
    <w:p w14:paraId="2B5933E4" w14:textId="77777777" w:rsidR="00026204" w:rsidRPr="00720E47" w:rsidRDefault="00026204" w:rsidP="00026204">
      <w:pPr>
        <w:numPr>
          <w:ilvl w:val="0"/>
          <w:numId w:val="6"/>
        </w:numPr>
        <w:tabs>
          <w:tab w:val="num" w:pos="360"/>
          <w:tab w:val="left" w:pos="450"/>
        </w:tabs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Wykonawca wyraża zgodę na kompensatę kar umownych z wynagrodzenia należnego za wykonanie przedmiotu umowy.</w:t>
      </w:r>
    </w:p>
    <w:p w14:paraId="18286D53" w14:textId="77777777" w:rsidR="00026204" w:rsidRPr="00720E47" w:rsidRDefault="00026204" w:rsidP="00026204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Niezależnie od kar umownych Wykonawca jest zobowiązany do zapłacenia Zamawiającemu odszkodowania za szkodę przekraczającą</w:t>
      </w:r>
      <w:r w:rsidRPr="00720E4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wartość kar umownych, wyrządzoną na skutek niewykonania lub nienależytego wykonania zobowiązania.</w:t>
      </w:r>
    </w:p>
    <w:p w14:paraId="61F6C52B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7.</w:t>
      </w:r>
    </w:p>
    <w:p w14:paraId="52F6EF6B" w14:textId="77777777" w:rsidR="00026204" w:rsidRPr="00720E47" w:rsidRDefault="00026204" w:rsidP="00026204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Strony uznają, że Zamawiający może odstąpić od umowy w każdym czasie w razie wystąpienia istotnej zmiany okoliczności powodującej, że wykonanie umowy nie leży w interesie publicznym, czego nie można było przewidzieć w chwili zawarcia umowy. W takim przypadku odszkodowanie i kara umowna dla Wykonawcy za rozwiązanie umowy nie przysługuje, Wykonawcy przysługuje natomiast wynagrodzenie z tytułu wykonania części umowy do chwili jej 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rozwiązania. Zamawiający może odstąpić od umowy w terminie 30 dni od dnia powzięcia informacji o przyczynie uzasadniającej odstąpienie.</w:t>
      </w:r>
    </w:p>
    <w:p w14:paraId="664BABD1" w14:textId="77777777" w:rsidR="00026204" w:rsidRPr="00720E47" w:rsidRDefault="00026204" w:rsidP="00026204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Umowa może zostać rozwiązana niezwłocznie przez każdą ze stron w przypadku</w:t>
      </w:r>
      <w:r w:rsidRPr="00720E47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istotnego naruszenia jej postanowień przez drugą stronę umowy.</w:t>
      </w:r>
    </w:p>
    <w:p w14:paraId="000B69DD" w14:textId="77777777" w:rsidR="00026204" w:rsidRPr="00720E47" w:rsidRDefault="00026204" w:rsidP="00026204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Oświadczenie o rozwiązaniu lub odstąpieniu od umowy powinno zostać złożone na piśmie i staje się skuteczne z chwilą jego doręczenia drugiej stronie.</w:t>
      </w:r>
    </w:p>
    <w:p w14:paraId="50E8FD34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 w:right="210"/>
        <w:jc w:val="left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15469D65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 w:right="21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§ 8.</w:t>
      </w:r>
    </w:p>
    <w:p w14:paraId="5110E336" w14:textId="77777777" w:rsidR="00026204" w:rsidRPr="00720E47" w:rsidRDefault="00026204" w:rsidP="00026204">
      <w:pPr>
        <w:widowControl w:val="0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Po rozwiązaniu niniejszej umowy przyjęte do schroniska na zlecenie Zamawiającego zwierzęta zostaną oddane pod opiekę 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Wykonawcy wybranemu przez Zamawiającego.</w:t>
      </w:r>
    </w:p>
    <w:p w14:paraId="0FE97F50" w14:textId="77777777" w:rsidR="00026204" w:rsidRPr="00720E47" w:rsidRDefault="00026204" w:rsidP="00026204">
      <w:pPr>
        <w:widowControl w:val="0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 wybrania przez Zamawiającego innego Wykonawcy, koszty utrzymania u dotychczasowego Wykonawcy będzie pokrywał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Zamawiający.</w:t>
      </w:r>
    </w:p>
    <w:p w14:paraId="0BC5DABC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40651A64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9.</w:t>
      </w:r>
    </w:p>
    <w:p w14:paraId="01B23BBC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Wykonawca wydaje zwierzę nowemu właścicielowi lub opiekunowi w oparciu o zawartą umowę adopcyjną określającą prawa i obowiązki stron.</w:t>
      </w:r>
    </w:p>
    <w:p w14:paraId="2DAA40C3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77834BC9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10.</w:t>
      </w:r>
    </w:p>
    <w:p w14:paraId="02FF51CA" w14:textId="77777777" w:rsidR="00026204" w:rsidRPr="00720E47" w:rsidRDefault="00026204" w:rsidP="0002620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Ze strony Wykonawcy do kontaktów w sprawach związanych z realizacją przedmiotu umowy upoważniony jest ……………………………………………., tel. ……………………………….</w:t>
      </w:r>
    </w:p>
    <w:p w14:paraId="17F157ED" w14:textId="77777777" w:rsidR="00026204" w:rsidRPr="00720E47" w:rsidRDefault="00026204" w:rsidP="0002620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Ze strony Zamawiającego upoważniony do występowania w sprawach związanych z wykonaniem umowy i kontroli jej realizacji jest ……………… tel. ……….. i Straż Miejska tel. 89 752-05-10.</w:t>
      </w:r>
    </w:p>
    <w:p w14:paraId="20C6D2A7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8C19F4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11.</w:t>
      </w:r>
    </w:p>
    <w:p w14:paraId="47CC4B7B" w14:textId="77777777" w:rsidR="00026204" w:rsidRPr="00720E47" w:rsidRDefault="00026204" w:rsidP="0002620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powierzyć realizację przedmiotu zamówienia podwykonawcom w całości lub części. </w:t>
      </w:r>
    </w:p>
    <w:p w14:paraId="03787D1D" w14:textId="77777777" w:rsidR="00026204" w:rsidRPr="00720E47" w:rsidRDefault="00026204" w:rsidP="0002620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ponosi odpowiedzialność za działania lub zaniechania podwykonawców działających na jego rzecz, jak za własne działania lub zaniechania. </w:t>
      </w:r>
    </w:p>
    <w:p w14:paraId="40646354" w14:textId="77777777" w:rsidR="00026204" w:rsidRPr="00720E47" w:rsidRDefault="00026204" w:rsidP="0002620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Do zawarcia umowy przez Wykonawcę z podwykonawcą wymagana jest pisemna zgoda Zamawiającego. W tym celu Wykonawca zobowiązany jest przedstawić Zamawiającemu projekt umowy z podwykonawcą. Jeżeli Zamawiający w terminie 14 dni od przedstawienia mu przez Wykonawcę dokumentu, o którym mowa powyżej, nie zgłosi na piśmie sprzeciwu lub zastrzeżeń, uważa się, że wyraził zgodę na zawarcie umowy przez Wykonawcę z podwykonawcą. </w:t>
      </w:r>
    </w:p>
    <w:p w14:paraId="66436448" w14:textId="77777777" w:rsidR="00026204" w:rsidRPr="00720E47" w:rsidRDefault="00026204" w:rsidP="0002620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Do zawarcia przez podwykonawców umów z dalszymi podwykonawcami wymagana jest zgoda Zamawiającego oraz Wykonawcy. Jeżeli Zamawiający oraz Wykonawca, w trybie określonym w ust. 3, nie zgłoszą na piśmie sprzeciwu lub zastrzeżeń, uważa się, że Zamawiający oraz Wykonawca wyrazili zgodę na zawarcie umowy.</w:t>
      </w:r>
    </w:p>
    <w:p w14:paraId="426B0508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12.</w:t>
      </w:r>
    </w:p>
    <w:p w14:paraId="1EACECCF" w14:textId="77777777" w:rsidR="00026204" w:rsidRPr="00C14B46" w:rsidRDefault="00026204" w:rsidP="00026204">
      <w:pPr>
        <w:widowControl w:val="0"/>
        <w:autoSpaceDE w:val="0"/>
        <w:autoSpaceDN w:val="0"/>
        <w:adjustRightInd w:val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ar-SA"/>
        </w:rPr>
        <w:t>Wszelkie zmiany wprowadzane do umowy wymagają obustronnej zgody oraz formy pisemnej pod rygorem nieważności.</w:t>
      </w:r>
    </w:p>
    <w:p w14:paraId="6B058010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13.</w:t>
      </w:r>
    </w:p>
    <w:p w14:paraId="4D0ECEDD" w14:textId="77777777" w:rsidR="00026204" w:rsidRPr="00720E47" w:rsidRDefault="00026204" w:rsidP="00026204">
      <w:pPr>
        <w:widowControl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Wykonawca oświadcza, że przed rozpoczęciem przetwarzania danych osobowych zapewnia wystarczające gwarancje wdrożenia odpowiednich środków technicznych i organizacyjnych, by przetwarzanie spełniało wymogi RODO i chroniło prawa osób, których dane dotyczą oraz jakie są nałożone na podmiot przetwarzający dane osobowe określone w art. 28 Rozporządzenia Parlamentu Europejskiego i Rady UE 2016/679 z dnia 27 kwietnia 2016 roku w sprawie ochrony osób fizycznych w związku z przetwarzaniem danych osobowych i w sprawie swobodnego przepływu takich danych oraz 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uchylenia dyrektywy 95/46/WE. </w:t>
      </w:r>
    </w:p>
    <w:p w14:paraId="4C22C13C" w14:textId="77777777" w:rsidR="00026204" w:rsidRPr="00720E47" w:rsidRDefault="00026204" w:rsidP="00026204">
      <w:pPr>
        <w:widowControl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Wykonawca zobowiązuje się podjąć środki zabezpieczające zbiory danych przekazywanych Administratorowi (Zamawiającemu), poinformuje osoby, których dane będą przetwarzane o treści klauzuli informacyjnej i uzyska na powyższe ich zgodę, stanowiącej zał. nr … do umowy. </w:t>
      </w:r>
    </w:p>
    <w:p w14:paraId="6C5C098A" w14:textId="77777777" w:rsidR="00026204" w:rsidRPr="00720E47" w:rsidRDefault="00026204" w:rsidP="00026204">
      <w:pPr>
        <w:widowControl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Wykonawca oświadcza, iż posiada odpowiednie narzędzia i środki techniczne zapewniające ochronę przetwarzanych danych osobowych oraz zobowiązuje się przetwarzać dane wyłącznie w zakresie i w celu przewidzianym w Umowie, a na żądanie Zamawiającego Wykonawca zobowiązuje się przedstawić wszelkie informacje oraz dokumenty wskazujące na realizację przez Wykonawcę powyższych obowiązków.</w:t>
      </w:r>
    </w:p>
    <w:p w14:paraId="21E6DECF" w14:textId="77777777" w:rsidR="00026204" w:rsidRPr="00720E47" w:rsidRDefault="00026204" w:rsidP="00026204">
      <w:pPr>
        <w:widowControl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Wykonawca zobowiązany jest do poinformowania Zamawiającego o przypadkach naruszenia ochrony danych osobowych lub o ich niewłaściwym użyciu niezwłocznie po stwierdzeniu naruszenia ochrony danych osobowych, ale nie później niż po 12 godzinach od stwierdzenia wystąpienia naruszenia oraz czynnościach z własnym udziałem w sprawach dotyczących ochrony danych osobowych prowadzonych w szczególności przed organem nadzorczym, urzędami państwowymi, policją lub przed sądami.</w:t>
      </w:r>
    </w:p>
    <w:p w14:paraId="30FE5F6D" w14:textId="77777777" w:rsidR="00026204" w:rsidRPr="00720E47" w:rsidRDefault="00026204" w:rsidP="00026204">
      <w:pPr>
        <w:widowControl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</w:t>
      </w:r>
      <w:r w:rsidRPr="00720E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W przypadku naruszenia przez Wykonawcę obowiązków wynikających zapisów niniejszego paragrafu i nałożenia na Zamawiającego przez organ nadzorczy kary, Wykonawca zobowiązany jest do jej opłacenia, na co ten wyraża zgodę.</w:t>
      </w:r>
    </w:p>
    <w:p w14:paraId="299FA33A" w14:textId="77777777" w:rsidR="00026204" w:rsidRPr="00720E47" w:rsidRDefault="00026204" w:rsidP="00026204">
      <w:pPr>
        <w:widowControl w:val="0"/>
        <w:adjustRightInd w:val="0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6C45BE9C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AE5F02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9246306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14.</w:t>
      </w:r>
    </w:p>
    <w:bookmarkEnd w:id="0"/>
    <w:p w14:paraId="1E7F9EC7" w14:textId="77777777" w:rsidR="00026204" w:rsidRPr="00720E47" w:rsidRDefault="00026204" w:rsidP="0002620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W sprawach nie uregulowanych niniejszą umową mają zastosowa</w:t>
      </w:r>
      <w:r>
        <w:rPr>
          <w:rFonts w:ascii="Tahoma" w:eastAsia="Times New Roman" w:hAnsi="Tahoma" w:cs="Tahoma"/>
          <w:sz w:val="20"/>
          <w:szCs w:val="20"/>
          <w:lang w:eastAsia="pl-PL"/>
        </w:rPr>
        <w:t>nie przepisy Kodeksu cywilnego,</w:t>
      </w:r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 ustawy z dnia z dnia 21.08.1997 r. o ochronie zwierząt (</w:t>
      </w:r>
      <w:proofErr w:type="spellStart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 xml:space="preserve">. Dz.U. z 2019 r., poz. 122 z </w:t>
      </w:r>
      <w:proofErr w:type="spellStart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720E47">
        <w:rPr>
          <w:rFonts w:ascii="Tahoma" w:eastAsia="Times New Roman" w:hAnsi="Tahoma" w:cs="Tahoma"/>
          <w:sz w:val="20"/>
          <w:szCs w:val="20"/>
          <w:lang w:eastAsia="pl-PL"/>
        </w:rPr>
        <w:t>. zm.) i rozporządzeń do niej wykonawczych.</w:t>
      </w:r>
    </w:p>
    <w:p w14:paraId="20FB03F9" w14:textId="77777777" w:rsidR="00026204" w:rsidRPr="00720E47" w:rsidRDefault="00026204" w:rsidP="0002620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Strony mają obowiązek wzajemnego informowania o wszelkich zmianach statusu prawnego swojej firmy, a także o wszczęciu postępowania upadłościowego, układowego  i likwidacyjnego.</w:t>
      </w:r>
    </w:p>
    <w:p w14:paraId="58D42C77" w14:textId="77777777" w:rsidR="00026204" w:rsidRPr="00720E47" w:rsidRDefault="00026204" w:rsidP="0002620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Wykonawca nie może, bez uzyskania uprzedniej pisemnej zgody Zamawiającego, zbyć lub zastawić swoich praw wynikających z niniejszej umowy, a zwłaszcza praw do otrzymania wynagrodzenia.</w:t>
      </w:r>
    </w:p>
    <w:p w14:paraId="5EBAB63B" w14:textId="77777777" w:rsidR="00026204" w:rsidRPr="00720E47" w:rsidRDefault="00026204" w:rsidP="0002620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Ewentualne spory mogące wynikać na tle wykonania postanowień niniejszej umowy, będą rozstrzygane przez sąd powszechny właściwy dla siedziby Zamawiającego.</w:t>
      </w:r>
    </w:p>
    <w:p w14:paraId="3BEDEFF1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321AC9B7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§ 15.</w:t>
      </w:r>
    </w:p>
    <w:p w14:paraId="48B9512A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sz w:val="20"/>
          <w:szCs w:val="20"/>
          <w:lang w:eastAsia="pl-PL"/>
        </w:rPr>
        <w:t>Umowę sporządzono w czterech jednobrzmiących egzemplarzach, trzy egzemplarze dla Zamawiającego oraz jeden egzemplarz dla Wykonawcy.</w:t>
      </w:r>
    </w:p>
    <w:p w14:paraId="086B9061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8E7DBB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7A3404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2A696D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caps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/>
          <w:bCs/>
          <w:caps/>
          <w:sz w:val="20"/>
          <w:szCs w:val="20"/>
          <w:lang w:eastAsia="pl-PL"/>
        </w:rPr>
        <w:t xml:space="preserve">Zamawiający:                                         </w:t>
      </w:r>
      <w:r w:rsidRPr="00720E47">
        <w:rPr>
          <w:rFonts w:ascii="Tahoma" w:eastAsia="Times New Roman" w:hAnsi="Tahoma" w:cs="Tahoma"/>
          <w:b/>
          <w:bCs/>
          <w:caps/>
          <w:sz w:val="20"/>
          <w:szCs w:val="20"/>
          <w:lang w:eastAsia="pl-PL"/>
        </w:rPr>
        <w:tab/>
      </w:r>
      <w:r w:rsidRPr="00720E47">
        <w:rPr>
          <w:rFonts w:ascii="Tahoma" w:eastAsia="Times New Roman" w:hAnsi="Tahoma" w:cs="Tahoma"/>
          <w:b/>
          <w:bCs/>
          <w:caps/>
          <w:sz w:val="20"/>
          <w:szCs w:val="20"/>
          <w:lang w:eastAsia="pl-PL"/>
        </w:rPr>
        <w:tab/>
      </w:r>
      <w:r w:rsidRPr="00720E47">
        <w:rPr>
          <w:rFonts w:ascii="Tahoma" w:eastAsia="Times New Roman" w:hAnsi="Tahoma" w:cs="Tahoma"/>
          <w:b/>
          <w:bCs/>
          <w:caps/>
          <w:sz w:val="20"/>
          <w:szCs w:val="20"/>
          <w:lang w:eastAsia="pl-PL"/>
        </w:rPr>
        <w:tab/>
      </w:r>
      <w:r w:rsidRPr="00720E47">
        <w:rPr>
          <w:rFonts w:ascii="Tahoma" w:eastAsia="Times New Roman" w:hAnsi="Tahoma" w:cs="Tahoma"/>
          <w:b/>
          <w:bCs/>
          <w:caps/>
          <w:sz w:val="20"/>
          <w:szCs w:val="20"/>
          <w:lang w:eastAsia="pl-PL"/>
        </w:rPr>
        <w:tab/>
      </w:r>
      <w:r w:rsidRPr="00720E47">
        <w:rPr>
          <w:rFonts w:ascii="Tahoma" w:eastAsia="Times New Roman" w:hAnsi="Tahoma" w:cs="Tahoma"/>
          <w:b/>
          <w:bCs/>
          <w:caps/>
          <w:sz w:val="20"/>
          <w:szCs w:val="20"/>
          <w:lang w:eastAsia="pl-PL"/>
        </w:rPr>
        <w:tab/>
        <w:t xml:space="preserve">     Wykonawca:</w:t>
      </w:r>
    </w:p>
    <w:p w14:paraId="571B4AB2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4D0D6F2C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176EC307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0F3CA76E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24EFF02B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23DD66DB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7FBFB31A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46DA96" w14:textId="77777777" w:rsidR="00026204" w:rsidRPr="00720E47" w:rsidRDefault="00026204" w:rsidP="00026204">
      <w:pPr>
        <w:widowControl w:val="0"/>
        <w:autoSpaceDE w:val="0"/>
        <w:autoSpaceDN w:val="0"/>
        <w:adjustRightInd w:val="0"/>
        <w:ind w:left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20E47">
        <w:rPr>
          <w:rFonts w:ascii="Tahoma" w:eastAsia="Times New Roman" w:hAnsi="Tahoma" w:cs="Tahoma"/>
          <w:b/>
          <w:sz w:val="20"/>
          <w:szCs w:val="20"/>
          <w:lang w:eastAsia="pl-PL"/>
        </w:rPr>
        <w:t>Kontrasygnata Skarbnika Miasta:</w:t>
      </w:r>
    </w:p>
    <w:p w14:paraId="2CE4BAFA" w14:textId="77777777" w:rsidR="00213378" w:rsidRDefault="00213378">
      <w:bookmarkStart w:id="1" w:name="_GoBack"/>
      <w:bookmarkEnd w:id="1"/>
    </w:p>
    <w:sectPr w:rsidR="0021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82C"/>
    <w:multiLevelType w:val="hybridMultilevel"/>
    <w:tmpl w:val="737E05AA"/>
    <w:lvl w:ilvl="0" w:tplc="2FF06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776"/>
    <w:multiLevelType w:val="hybridMultilevel"/>
    <w:tmpl w:val="5DA2936C"/>
    <w:lvl w:ilvl="0" w:tplc="FA9E3C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02697A"/>
    <w:multiLevelType w:val="hybridMultilevel"/>
    <w:tmpl w:val="A6940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91D9A"/>
    <w:multiLevelType w:val="hybridMultilevel"/>
    <w:tmpl w:val="718CA9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E2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E7DC1"/>
    <w:multiLevelType w:val="hybridMultilevel"/>
    <w:tmpl w:val="3E48B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E5B0D"/>
    <w:multiLevelType w:val="hybridMultilevel"/>
    <w:tmpl w:val="1A160DF4"/>
    <w:lvl w:ilvl="0" w:tplc="861A10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50FE9"/>
    <w:multiLevelType w:val="hybridMultilevel"/>
    <w:tmpl w:val="553AF6CA"/>
    <w:lvl w:ilvl="0" w:tplc="493CE5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63A5D"/>
    <w:multiLevelType w:val="hybridMultilevel"/>
    <w:tmpl w:val="860E5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976A1"/>
    <w:multiLevelType w:val="hybridMultilevel"/>
    <w:tmpl w:val="844E2D68"/>
    <w:lvl w:ilvl="0" w:tplc="992A544C">
      <w:numFmt w:val="bullet"/>
      <w:lvlText w:val="-"/>
      <w:lvlJc w:val="left"/>
      <w:pPr>
        <w:tabs>
          <w:tab w:val="num" w:pos="1770"/>
        </w:tabs>
        <w:ind w:left="1770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DA659A4"/>
    <w:multiLevelType w:val="hybridMultilevel"/>
    <w:tmpl w:val="EEFE2946"/>
    <w:lvl w:ilvl="0" w:tplc="19D08F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7BC48B8"/>
    <w:multiLevelType w:val="hybridMultilevel"/>
    <w:tmpl w:val="DE2CF9D2"/>
    <w:lvl w:ilvl="0" w:tplc="CC3E1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D6CF5CA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2C"/>
    <w:rsid w:val="00026204"/>
    <w:rsid w:val="00213378"/>
    <w:rsid w:val="00E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3A5D-6695-4B76-B3E6-4FD45E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04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Bepirszcz</dc:creator>
  <cp:keywords/>
  <dc:description/>
  <cp:lastModifiedBy>Monika Bepirszcz</cp:lastModifiedBy>
  <cp:revision>2</cp:revision>
  <dcterms:created xsi:type="dcterms:W3CDTF">2019-06-14T09:01:00Z</dcterms:created>
  <dcterms:modified xsi:type="dcterms:W3CDTF">2019-06-14T09:01:00Z</dcterms:modified>
</cp:coreProperties>
</file>